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9C059" w14:textId="0A0F816F" w:rsidR="00F26F70" w:rsidRDefault="00D20187" w:rsidP="00F26F70">
      <w:pPr>
        <w:pStyle w:val="MainCoverTitle"/>
      </w:pPr>
      <w:r w:rsidRPr="00D20187">
        <w:t>Food fortification premix and fortificants — Requirements for importation, local manufacturing and distribution in Kenya</w:t>
      </w:r>
      <w:r w:rsidR="00330CD1">
        <w:t xml:space="preserve"> </w:t>
      </w:r>
    </w:p>
    <w:p w14:paraId="2B002238" w14:textId="77777777" w:rsidR="00923BC5" w:rsidRDefault="00923BC5" w:rsidP="006B7891">
      <w:pPr>
        <w:pStyle w:val="Coverlogo"/>
      </w:pPr>
    </w:p>
    <w:p w14:paraId="5199073D" w14:textId="77777777" w:rsidR="00923BC5" w:rsidRDefault="00923BC5" w:rsidP="006B7891">
      <w:pPr>
        <w:pStyle w:val="Coverlogo"/>
      </w:pPr>
    </w:p>
    <w:p w14:paraId="7C121F85" w14:textId="77777777" w:rsidR="00923BC5" w:rsidRDefault="00923BC5" w:rsidP="006B7891">
      <w:pPr>
        <w:pStyle w:val="Coverlogo"/>
      </w:pPr>
    </w:p>
    <w:p w14:paraId="4429DCD7" w14:textId="77777777" w:rsidR="00923BC5" w:rsidRDefault="00923BC5" w:rsidP="006B7891">
      <w:pPr>
        <w:pStyle w:val="Coverlogo"/>
      </w:pPr>
    </w:p>
    <w:p w14:paraId="3CF54C5A" w14:textId="77777777" w:rsidR="00923BC5" w:rsidRDefault="00923BC5" w:rsidP="006B7891">
      <w:pPr>
        <w:pStyle w:val="Coverlogo"/>
      </w:pPr>
    </w:p>
    <w:p w14:paraId="50EAC568" w14:textId="150A0883" w:rsidR="00594A98" w:rsidRDefault="006B7891" w:rsidP="006B7891">
      <w:pPr>
        <w:pStyle w:val="Coverlogo"/>
      </w:pPr>
      <w:r w:rsidRPr="006B7891">
        <w:rPr>
          <w:lang w:val="en-US" w:eastAsia="en-US"/>
        </w:rPr>
        <w:drawing>
          <wp:inline distT="0" distB="0" distL="0" distR="0" wp14:anchorId="2762C1B4" wp14:editId="78DDA5B4">
            <wp:extent cx="3462655" cy="932815"/>
            <wp:effectExtent l="0" t="0" r="444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2655" cy="932815"/>
                    </a:xfrm>
                    <a:prstGeom prst="rect">
                      <a:avLst/>
                    </a:prstGeom>
                    <a:noFill/>
                  </pic:spPr>
                </pic:pic>
              </a:graphicData>
            </a:graphic>
          </wp:inline>
        </w:drawing>
      </w:r>
    </w:p>
    <w:p w14:paraId="59A3FEAC" w14:textId="77777777" w:rsidR="00594A98" w:rsidRDefault="00594A98" w:rsidP="00594A98"/>
    <w:p w14:paraId="28846EF9" w14:textId="77777777" w:rsidR="006B7891" w:rsidRPr="00594A98" w:rsidRDefault="006B7891" w:rsidP="00594A98">
      <w:pPr>
        <w:sectPr w:rsidR="006B7891" w:rsidRPr="00594A98" w:rsidSect="0083546C">
          <w:headerReference w:type="even" r:id="rId9"/>
          <w:headerReference w:type="default" r:id="rId10"/>
          <w:footerReference w:type="even" r:id="rId11"/>
          <w:footerReference w:type="default" r:id="rId12"/>
          <w:headerReference w:type="first" r:id="rId13"/>
          <w:footerReference w:type="first" r:id="rId14"/>
          <w:type w:val="oddPage"/>
          <w:pgSz w:w="11906" w:h="16838" w:code="9"/>
          <w:pgMar w:top="662" w:right="731" w:bottom="1077" w:left="851" w:header="852" w:footer="1874" w:gutter="1418"/>
          <w:pgBorders>
            <w:left w:val="thinThickMediumGap" w:sz="24" w:space="18" w:color="auto"/>
          </w:pgBorders>
          <w:cols w:space="720"/>
          <w:titlePg/>
        </w:sectPr>
      </w:pPr>
    </w:p>
    <w:p w14:paraId="7BA22204" w14:textId="77777777" w:rsidR="001137D5" w:rsidRPr="002001BA" w:rsidRDefault="001137D5" w:rsidP="00E42269">
      <w:pPr>
        <w:pStyle w:val="TCRep"/>
      </w:pPr>
      <w:r w:rsidRPr="002001BA">
        <w:lastRenderedPageBreak/>
        <w:t>TECHNICAL COMMITTEE REPRESENTATION</w:t>
      </w:r>
    </w:p>
    <w:p w14:paraId="15FFF24F" w14:textId="77777777" w:rsidR="001137D5" w:rsidRPr="001137D5" w:rsidRDefault="001137D5" w:rsidP="002001BA">
      <w:pPr>
        <w:rPr>
          <w:b/>
          <w:lang w:val="en-US"/>
        </w:rPr>
      </w:pPr>
      <w:r w:rsidRPr="001137D5">
        <w:rPr>
          <w:lang w:val="en-US"/>
        </w:rPr>
        <w:t>The following organizations were represented on the Technical Committee:</w:t>
      </w:r>
    </w:p>
    <w:p w14:paraId="3B8D02B8" w14:textId="77777777" w:rsidR="00D7451D" w:rsidRPr="00D7451D" w:rsidRDefault="00D7451D" w:rsidP="00D7451D">
      <w:pPr>
        <w:pStyle w:val="ListNumber"/>
        <w:rPr>
          <w:lang w:val="en-US"/>
        </w:rPr>
      </w:pPr>
      <w:permStart w:id="963015538" w:edGrp="everyone"/>
      <w:r w:rsidRPr="00D7451D">
        <w:rPr>
          <w:lang w:val="en-US"/>
        </w:rPr>
        <w:t>Ministry of Health – Division of Nutrition and Dietetics</w:t>
      </w:r>
    </w:p>
    <w:p w14:paraId="2BAE22DD" w14:textId="77777777" w:rsidR="00D7451D" w:rsidRPr="00D7451D" w:rsidRDefault="00D7451D" w:rsidP="00D7451D">
      <w:pPr>
        <w:pStyle w:val="ListNumber"/>
        <w:rPr>
          <w:lang w:val="en-US"/>
        </w:rPr>
      </w:pPr>
      <w:r w:rsidRPr="00D7451D">
        <w:rPr>
          <w:lang w:val="en-US"/>
        </w:rPr>
        <w:t>Ministry of Health – Division of Food Safety</w:t>
      </w:r>
    </w:p>
    <w:p w14:paraId="527C3FD7" w14:textId="77777777" w:rsidR="00D7451D" w:rsidRPr="00D7451D" w:rsidRDefault="00D7451D" w:rsidP="00D7451D">
      <w:pPr>
        <w:pStyle w:val="ListNumber"/>
        <w:rPr>
          <w:lang w:val="en-US"/>
        </w:rPr>
      </w:pPr>
      <w:r w:rsidRPr="00D7451D">
        <w:rPr>
          <w:lang w:val="en-US"/>
        </w:rPr>
        <w:t>Egerton University</w:t>
      </w:r>
    </w:p>
    <w:p w14:paraId="03AA06DB" w14:textId="77777777" w:rsidR="00D7451D" w:rsidRPr="00D7451D" w:rsidRDefault="00D7451D" w:rsidP="00D7451D">
      <w:pPr>
        <w:pStyle w:val="ListNumber"/>
        <w:rPr>
          <w:lang w:val="en-US"/>
        </w:rPr>
      </w:pPr>
      <w:r w:rsidRPr="00D7451D">
        <w:rPr>
          <w:lang w:val="en-US"/>
        </w:rPr>
        <w:t>Jomo Kenyatta university of Agriculture and Technology</w:t>
      </w:r>
    </w:p>
    <w:p w14:paraId="2CD5BAAE" w14:textId="77777777" w:rsidR="00D7451D" w:rsidRPr="00D7451D" w:rsidRDefault="00D7451D" w:rsidP="00D7451D">
      <w:pPr>
        <w:pStyle w:val="ListNumber"/>
        <w:rPr>
          <w:lang w:val="en-US"/>
        </w:rPr>
      </w:pPr>
      <w:r w:rsidRPr="00D7451D">
        <w:rPr>
          <w:lang w:val="en-US"/>
        </w:rPr>
        <w:t>Nutrition International</w:t>
      </w:r>
    </w:p>
    <w:p w14:paraId="1E6764C1" w14:textId="77777777" w:rsidR="00D7451D" w:rsidRPr="00D7451D" w:rsidRDefault="00D7451D" w:rsidP="00D7451D">
      <w:pPr>
        <w:pStyle w:val="ListNumber"/>
        <w:rPr>
          <w:lang w:val="en-US"/>
        </w:rPr>
      </w:pPr>
      <w:r w:rsidRPr="00D7451D">
        <w:rPr>
          <w:lang w:val="en-US"/>
        </w:rPr>
        <w:t>Sanku</w:t>
      </w:r>
    </w:p>
    <w:p w14:paraId="7F90F4C9" w14:textId="77777777" w:rsidR="00D7451D" w:rsidRPr="00D7451D" w:rsidRDefault="00D7451D" w:rsidP="00D7451D">
      <w:pPr>
        <w:pStyle w:val="ListNumber"/>
        <w:rPr>
          <w:lang w:val="en-US"/>
        </w:rPr>
      </w:pPr>
      <w:r w:rsidRPr="00D7451D">
        <w:rPr>
          <w:lang w:val="en-US"/>
        </w:rPr>
        <w:t>UN World Food Programme</w:t>
      </w:r>
    </w:p>
    <w:p w14:paraId="770BB774" w14:textId="77777777" w:rsidR="00D7451D" w:rsidRPr="00D7451D" w:rsidRDefault="00D7451D" w:rsidP="00D7451D">
      <w:pPr>
        <w:pStyle w:val="ListNumber"/>
        <w:rPr>
          <w:lang w:val="en-US"/>
        </w:rPr>
      </w:pPr>
      <w:r w:rsidRPr="00D7451D">
        <w:rPr>
          <w:lang w:val="en-US"/>
        </w:rPr>
        <w:t>Global Alliance for Improved Nutrition</w:t>
      </w:r>
    </w:p>
    <w:p w14:paraId="1789E7D6" w14:textId="77777777" w:rsidR="00D7451D" w:rsidRPr="00D7451D" w:rsidRDefault="00D7451D" w:rsidP="00D7451D">
      <w:pPr>
        <w:pStyle w:val="ListNumber"/>
        <w:rPr>
          <w:lang w:val="en-US"/>
        </w:rPr>
      </w:pPr>
      <w:r w:rsidRPr="00D7451D">
        <w:rPr>
          <w:lang w:val="en-US"/>
        </w:rPr>
        <w:t>Technoserve</w:t>
      </w:r>
    </w:p>
    <w:p w14:paraId="208FB89D" w14:textId="77777777" w:rsidR="00D7451D" w:rsidRPr="00D7451D" w:rsidRDefault="00D7451D" w:rsidP="00D7451D">
      <w:pPr>
        <w:pStyle w:val="ListNumber"/>
        <w:rPr>
          <w:lang w:val="en-US"/>
        </w:rPr>
      </w:pPr>
      <w:r w:rsidRPr="00D7451D">
        <w:rPr>
          <w:lang w:val="en-US"/>
        </w:rPr>
        <w:t>MC Muehlenchemie</w:t>
      </w:r>
    </w:p>
    <w:p w14:paraId="44AA1788" w14:textId="77777777" w:rsidR="00D7451D" w:rsidRPr="00D7451D" w:rsidRDefault="00D7451D" w:rsidP="00D7451D">
      <w:pPr>
        <w:pStyle w:val="ListNumber"/>
        <w:rPr>
          <w:lang w:val="en-US"/>
        </w:rPr>
      </w:pPr>
      <w:r w:rsidRPr="00D7451D">
        <w:rPr>
          <w:lang w:val="en-US"/>
        </w:rPr>
        <w:t>High Nutrition Health Ltd.</w:t>
      </w:r>
    </w:p>
    <w:p w14:paraId="4C559499" w14:textId="77777777" w:rsidR="00D7451D" w:rsidRPr="00D7451D" w:rsidRDefault="00D7451D" w:rsidP="00D7451D">
      <w:pPr>
        <w:pStyle w:val="ListNumber"/>
        <w:rPr>
          <w:lang w:val="en-US"/>
        </w:rPr>
      </w:pPr>
      <w:r w:rsidRPr="00D7451D">
        <w:rPr>
          <w:lang w:val="en-US"/>
        </w:rPr>
        <w:t>Okllen EA Ltd.</w:t>
      </w:r>
    </w:p>
    <w:p w14:paraId="0A328368" w14:textId="77777777" w:rsidR="00D7451D" w:rsidRPr="00D7451D" w:rsidRDefault="00D7451D" w:rsidP="00D7451D">
      <w:pPr>
        <w:pStyle w:val="ListNumber"/>
        <w:rPr>
          <w:lang w:val="en-US"/>
        </w:rPr>
      </w:pPr>
      <w:r w:rsidRPr="00D7451D">
        <w:rPr>
          <w:lang w:val="en-US"/>
        </w:rPr>
        <w:t>Tawazon EA Ltd</w:t>
      </w:r>
    </w:p>
    <w:p w14:paraId="4EE7EDBE" w14:textId="77777777" w:rsidR="00D7451D" w:rsidRPr="00D7451D" w:rsidRDefault="00D7451D" w:rsidP="00D7451D">
      <w:pPr>
        <w:pStyle w:val="ListNumber"/>
        <w:rPr>
          <w:lang w:val="en-US"/>
        </w:rPr>
      </w:pPr>
      <w:r w:rsidRPr="00D7451D">
        <w:rPr>
          <w:lang w:val="en-US"/>
        </w:rPr>
        <w:t>SUNCSA- KENYA</w:t>
      </w:r>
    </w:p>
    <w:p w14:paraId="32987E5F" w14:textId="77777777" w:rsidR="00D7451D" w:rsidRPr="00D7451D" w:rsidRDefault="00D7451D" w:rsidP="00D7451D">
      <w:pPr>
        <w:pStyle w:val="ListNumber"/>
        <w:rPr>
          <w:lang w:val="en-US"/>
        </w:rPr>
      </w:pPr>
      <w:r w:rsidRPr="00D7451D">
        <w:rPr>
          <w:lang w:val="en-US"/>
        </w:rPr>
        <w:t>Bakels EA Ltd</w:t>
      </w:r>
    </w:p>
    <w:p w14:paraId="1F34CF04" w14:textId="77777777" w:rsidR="00D7451D" w:rsidRPr="00D7451D" w:rsidRDefault="00D7451D" w:rsidP="00D7451D">
      <w:pPr>
        <w:pStyle w:val="ListNumber"/>
        <w:rPr>
          <w:lang w:val="en-US"/>
        </w:rPr>
      </w:pPr>
      <w:r w:rsidRPr="00D7451D">
        <w:rPr>
          <w:lang w:val="en-US"/>
        </w:rPr>
        <w:t>DSM-Firmenich</w:t>
      </w:r>
    </w:p>
    <w:p w14:paraId="47F69163" w14:textId="77777777" w:rsidR="00D7451D" w:rsidRPr="00D7451D" w:rsidRDefault="00D7451D" w:rsidP="00D7451D">
      <w:pPr>
        <w:pStyle w:val="ListNumber"/>
        <w:rPr>
          <w:lang w:val="en-US"/>
        </w:rPr>
      </w:pPr>
      <w:r w:rsidRPr="00D7451D">
        <w:rPr>
          <w:lang w:val="en-US"/>
        </w:rPr>
        <w:t>Neal Blends Limited</w:t>
      </w:r>
    </w:p>
    <w:p w14:paraId="59346100" w14:textId="77777777" w:rsidR="00D7451D" w:rsidRPr="00D7451D" w:rsidRDefault="00D7451D" w:rsidP="00D7451D">
      <w:pPr>
        <w:pStyle w:val="ListNumber"/>
        <w:rPr>
          <w:lang w:val="en-US"/>
        </w:rPr>
      </w:pPr>
      <w:r w:rsidRPr="00D7451D">
        <w:rPr>
          <w:lang w:val="en-US"/>
        </w:rPr>
        <w:t>Amesi K Ltd.</w:t>
      </w:r>
    </w:p>
    <w:p w14:paraId="497A1544" w14:textId="77777777" w:rsidR="00D7451D" w:rsidRPr="00D7451D" w:rsidRDefault="00D7451D" w:rsidP="00D7451D">
      <w:pPr>
        <w:pStyle w:val="ListNumber"/>
        <w:rPr>
          <w:lang w:val="en-US"/>
        </w:rPr>
      </w:pPr>
      <w:r w:rsidRPr="00D7451D">
        <w:rPr>
          <w:lang w:val="en-US"/>
        </w:rPr>
        <w:t>Kenya Association of Manufacturers</w:t>
      </w:r>
    </w:p>
    <w:p w14:paraId="5CE4C88B" w14:textId="6B8EAA7E" w:rsidR="003B7AF8" w:rsidRPr="001137D5" w:rsidRDefault="00D7451D" w:rsidP="00D7451D">
      <w:pPr>
        <w:pStyle w:val="ListNumber"/>
        <w:rPr>
          <w:lang w:val="en-US"/>
        </w:rPr>
      </w:pPr>
      <w:r w:rsidRPr="00D7451D">
        <w:rPr>
          <w:lang w:val="en-US"/>
        </w:rPr>
        <w:t>Kenya Bureau of Standards — Secretariat</w:t>
      </w:r>
    </w:p>
    <w:permEnd w:id="963015538"/>
    <w:p w14:paraId="08447275" w14:textId="77777777" w:rsidR="001137D5" w:rsidRPr="00635C33" w:rsidRDefault="001137D5" w:rsidP="00635C33">
      <w:pPr>
        <w:pStyle w:val="revisionKS"/>
      </w:pPr>
      <w:r w:rsidRPr="00635C33">
        <w:t>REVISION OF KENYA STANDARDS</w:t>
      </w:r>
    </w:p>
    <w:p w14:paraId="44E7A6F4" w14:textId="77777777" w:rsidR="00C20B16" w:rsidRPr="00C20B16" w:rsidRDefault="001137D5" w:rsidP="00DB0A7D">
      <w:r w:rsidRPr="00C20B16">
        <w:t>In order to keep abreast of progress in industry, Kenya Standards shall be regularly reviewed.  Suggestions for improvements to published standards, addressed to the Managing Director, Kenya Bureau of Standards, are welcome.</w:t>
      </w:r>
    </w:p>
    <w:p w14:paraId="05FCBE2E" w14:textId="67E04826" w:rsidR="001137D5" w:rsidRPr="00C20B16" w:rsidRDefault="001137D5" w:rsidP="0075380C">
      <w:pPr>
        <w:pStyle w:val="KEBScopyright1"/>
      </w:pPr>
      <w:r w:rsidRPr="00C20B16">
        <w:t xml:space="preserve">© Kenya Bureau of Standards, </w:t>
      </w:r>
      <w:r w:rsidR="00D7451D">
        <w:t>2026</w:t>
      </w:r>
    </w:p>
    <w:p w14:paraId="4C188E87" w14:textId="77777777" w:rsidR="0069693D" w:rsidRDefault="001137D5" w:rsidP="005B7602">
      <w:pPr>
        <w:pStyle w:val="KEBSCopyright2"/>
      </w:pPr>
      <w:r w:rsidRPr="00C20B16">
        <w:t xml:space="preserve">Copyright. Users are reminded that by virtue of Section 25 of the Copyright Act, Cap. 130 of </w:t>
      </w:r>
      <w:r w:rsidR="002001BA" w:rsidRPr="00C20B16">
        <w:t>2001 of</w:t>
      </w:r>
      <w:r w:rsidRPr="00C20B16">
        <w:t xml:space="preserve"> the Laws of Kenya, copyright subsists in all Kenya Standards and except as provided under Section 25 of this Act, no Kenya Standard produced by Kenya Bureau of Standards may be reproduced, stored in a retrieval system in any form or transmitted by any means without prior permission in writing from the Managing Director.</w:t>
      </w:r>
      <w:r w:rsidR="0069693D">
        <w:br w:type="page"/>
      </w:r>
    </w:p>
    <w:p w14:paraId="6520A423" w14:textId="380707E3" w:rsidR="00244D09" w:rsidRPr="00635C33" w:rsidRDefault="00861A66" w:rsidP="00974451">
      <w:pPr>
        <w:pStyle w:val="MainCoverTitle"/>
      </w:pPr>
      <w:r w:rsidRPr="00861A66">
        <w:lastRenderedPageBreak/>
        <w:t>Food fortification premixes and fortificants — Requirements for importation, local manufacturing and distribution in Kenya</w:t>
      </w:r>
    </w:p>
    <w:p w14:paraId="7E805828" w14:textId="61DA9B56" w:rsidR="001137D5" w:rsidRDefault="001137D5" w:rsidP="00AA1839">
      <w:pPr>
        <w:pStyle w:val="PartTitle"/>
      </w:pPr>
    </w:p>
    <w:tbl>
      <w:tblPr>
        <w:tblStyle w:val="tableAddress"/>
        <w:tblW w:w="0" w:type="auto"/>
        <w:tblLook w:val="04A0" w:firstRow="1" w:lastRow="0" w:firstColumn="1" w:lastColumn="0" w:noHBand="0" w:noVBand="1"/>
      </w:tblPr>
      <w:tblGrid>
        <w:gridCol w:w="709"/>
        <w:gridCol w:w="7796"/>
      </w:tblGrid>
      <w:tr w:rsidR="00BC3A47" w:rsidRPr="002D0370" w14:paraId="7D750824" w14:textId="77777777" w:rsidTr="00BC3A47">
        <w:tc>
          <w:tcPr>
            <w:tcW w:w="8505" w:type="dxa"/>
            <w:gridSpan w:val="2"/>
          </w:tcPr>
          <w:p w14:paraId="1CC2EFC5" w14:textId="77777777" w:rsidR="00BC3A47" w:rsidRPr="002D0370" w:rsidRDefault="00BC3A47" w:rsidP="00BC3A47">
            <w:pPr>
              <w:pStyle w:val="Address"/>
            </w:pPr>
            <w:r w:rsidRPr="002D0370">
              <w:t>Kenya Bureau of Standards,</w:t>
            </w:r>
            <w:r>
              <w:t xml:space="preserve"> </w:t>
            </w:r>
            <w:r w:rsidRPr="002D0370">
              <w:t>Popo Road, Off Mombasa Road,</w:t>
            </w:r>
            <w:r w:rsidRPr="002D0370">
              <w:br/>
              <w:t>P.O. Box 54974 - 00200, Nairobi, Kenya</w:t>
            </w:r>
          </w:p>
        </w:tc>
      </w:tr>
      <w:tr w:rsidR="00BC3A47" w:rsidRPr="002D0370" w14:paraId="00758504" w14:textId="77777777" w:rsidTr="00BC3A47">
        <w:tc>
          <w:tcPr>
            <w:tcW w:w="709" w:type="dxa"/>
          </w:tcPr>
          <w:p w14:paraId="0DC65A65" w14:textId="77777777" w:rsidR="00BC3A47" w:rsidRPr="002D0370" w:rsidRDefault="00BC3A47" w:rsidP="00BC3A47">
            <w:pPr>
              <w:pStyle w:val="Tabletext9"/>
            </w:pPr>
            <w:r w:rsidRPr="002D0370">
              <w:rPr>
                <w:noProof/>
                <w:lang w:val="en-US"/>
              </w:rPr>
              <w:drawing>
                <wp:inline distT="0" distB="0" distL="0" distR="0" wp14:anchorId="4D7FF358" wp14:editId="40A765B7">
                  <wp:extent cx="230696" cy="23337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3630" cy="246463"/>
                          </a:xfrm>
                          <a:prstGeom prst="rect">
                            <a:avLst/>
                          </a:prstGeom>
                        </pic:spPr>
                      </pic:pic>
                    </a:graphicData>
                  </a:graphic>
                </wp:inline>
              </w:drawing>
            </w:r>
          </w:p>
        </w:tc>
        <w:tc>
          <w:tcPr>
            <w:tcW w:w="7796" w:type="dxa"/>
          </w:tcPr>
          <w:p w14:paraId="0D869E59" w14:textId="77777777" w:rsidR="00BC3A47" w:rsidRPr="002D0370" w:rsidRDefault="00BC3A47" w:rsidP="00BC3A47">
            <w:pPr>
              <w:pStyle w:val="Tabletext9"/>
            </w:pPr>
            <w:r w:rsidRPr="002D0370">
              <w:t>+254 020 6948000, + 254 722202137, + 254 734600471</w:t>
            </w:r>
          </w:p>
        </w:tc>
      </w:tr>
      <w:tr w:rsidR="00BC3A47" w:rsidRPr="002D0370" w14:paraId="18CBD77E" w14:textId="77777777" w:rsidTr="00BC3A47">
        <w:tc>
          <w:tcPr>
            <w:tcW w:w="709" w:type="dxa"/>
          </w:tcPr>
          <w:p w14:paraId="377CA546" w14:textId="77777777" w:rsidR="00BC3A47" w:rsidRPr="002D0370" w:rsidRDefault="00BC3A47" w:rsidP="00BC3A47">
            <w:pPr>
              <w:pStyle w:val="Tabletext9"/>
            </w:pPr>
            <w:r w:rsidRPr="002D0370">
              <w:rPr>
                <w:noProof/>
                <w:lang w:val="en-US"/>
              </w:rPr>
              <w:drawing>
                <wp:inline distT="0" distB="0" distL="0" distR="0" wp14:anchorId="70F5E2C9" wp14:editId="240A39E6">
                  <wp:extent cx="217805" cy="2178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2392" cy="222392"/>
                          </a:xfrm>
                          <a:prstGeom prst="rect">
                            <a:avLst/>
                          </a:prstGeom>
                        </pic:spPr>
                      </pic:pic>
                    </a:graphicData>
                  </a:graphic>
                </wp:inline>
              </w:drawing>
            </w:r>
          </w:p>
        </w:tc>
        <w:tc>
          <w:tcPr>
            <w:tcW w:w="7796" w:type="dxa"/>
          </w:tcPr>
          <w:p w14:paraId="43DD3876" w14:textId="77777777" w:rsidR="00BC3A47" w:rsidRPr="002D0370" w:rsidRDefault="00BC3A47" w:rsidP="00BC3A47">
            <w:pPr>
              <w:pStyle w:val="Tabletext9"/>
            </w:pPr>
            <w:r w:rsidRPr="002D0370">
              <w:t>info@kebs.org</w:t>
            </w:r>
          </w:p>
        </w:tc>
      </w:tr>
      <w:tr w:rsidR="00BC3A47" w:rsidRPr="002D0370" w14:paraId="353A7E32" w14:textId="77777777" w:rsidTr="00BC3A47">
        <w:tc>
          <w:tcPr>
            <w:tcW w:w="709" w:type="dxa"/>
          </w:tcPr>
          <w:p w14:paraId="5F16C155" w14:textId="77777777" w:rsidR="00BC3A47" w:rsidRPr="002D0370" w:rsidRDefault="00ED1355" w:rsidP="00BC3A47">
            <w:pPr>
              <w:pStyle w:val="Tabletext9"/>
            </w:pPr>
            <w:r w:rsidRPr="00114EC6">
              <w:rPr>
                <w:noProof/>
                <w:lang w:val="en-US"/>
              </w:rPr>
              <w:drawing>
                <wp:inline distT="0" distB="0" distL="0" distR="0" wp14:anchorId="6C5444A9" wp14:editId="77DB08A5">
                  <wp:extent cx="225425" cy="225425"/>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5414" cy="245414"/>
                          </a:xfrm>
                          <a:prstGeom prst="rect">
                            <a:avLst/>
                          </a:prstGeom>
                        </pic:spPr>
                      </pic:pic>
                    </a:graphicData>
                  </a:graphic>
                </wp:inline>
              </w:drawing>
            </w:r>
          </w:p>
        </w:tc>
        <w:tc>
          <w:tcPr>
            <w:tcW w:w="7796" w:type="dxa"/>
          </w:tcPr>
          <w:p w14:paraId="0703BB70" w14:textId="77777777" w:rsidR="00BC3A47" w:rsidRPr="002D0370" w:rsidRDefault="00BC3A47" w:rsidP="00BC3A47">
            <w:pPr>
              <w:pStyle w:val="Tabletext9"/>
            </w:pPr>
            <w:r w:rsidRPr="002D0370">
              <w:t>@KEBS_ke</w:t>
            </w:r>
          </w:p>
        </w:tc>
      </w:tr>
      <w:tr w:rsidR="00BC3A47" w:rsidRPr="002D0370" w14:paraId="155FB6ED" w14:textId="77777777" w:rsidTr="00BC3A47">
        <w:tc>
          <w:tcPr>
            <w:tcW w:w="709" w:type="dxa"/>
          </w:tcPr>
          <w:p w14:paraId="20081B15" w14:textId="77777777" w:rsidR="00BC3A47" w:rsidRPr="002D0370" w:rsidRDefault="00ED1355" w:rsidP="00BC3A47">
            <w:pPr>
              <w:pStyle w:val="Tabletext9"/>
            </w:pPr>
            <w:r>
              <w:rPr>
                <w:noProof/>
                <w:lang w:val="en-US"/>
              </w:rPr>
              <w:drawing>
                <wp:inline distT="0" distB="0" distL="0" distR="0" wp14:anchorId="4135213A" wp14:editId="2E488164">
                  <wp:extent cx="225846" cy="225846"/>
                  <wp:effectExtent l="0" t="0" r="317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9358" cy="229358"/>
                          </a:xfrm>
                          <a:prstGeom prst="rect">
                            <a:avLst/>
                          </a:prstGeom>
                          <a:noFill/>
                        </pic:spPr>
                      </pic:pic>
                    </a:graphicData>
                  </a:graphic>
                </wp:inline>
              </w:drawing>
            </w:r>
          </w:p>
        </w:tc>
        <w:tc>
          <w:tcPr>
            <w:tcW w:w="7796" w:type="dxa"/>
          </w:tcPr>
          <w:p w14:paraId="7203C313" w14:textId="77777777" w:rsidR="00BC3A47" w:rsidRPr="002D0370" w:rsidRDefault="00BC3A47" w:rsidP="00BC3A47">
            <w:pPr>
              <w:pStyle w:val="Tabletext9"/>
            </w:pPr>
            <w:r w:rsidRPr="002D0370">
              <w:t xml:space="preserve">kenya bureau of standards (kebs) </w:t>
            </w:r>
          </w:p>
        </w:tc>
      </w:tr>
    </w:tbl>
    <w:p w14:paraId="13F961DD" w14:textId="77777777" w:rsidR="00BC3A47" w:rsidRDefault="00BC3A47" w:rsidP="00AA1839">
      <w:pPr>
        <w:pStyle w:val="PartTitle"/>
      </w:pPr>
      <w:r>
        <w:br w:type="page"/>
      </w:r>
    </w:p>
    <w:p w14:paraId="612C24DD" w14:textId="77777777" w:rsidR="00BC3A47" w:rsidRDefault="00BC3A47" w:rsidP="00BC3A47">
      <w:pPr>
        <w:pStyle w:val="zzForeword"/>
        <w:rPr>
          <w:color w:val="auto"/>
        </w:rPr>
      </w:pPr>
      <w:bookmarkStart w:id="0" w:name="_Toc536606417"/>
      <w:r>
        <w:rPr>
          <w:color w:val="auto"/>
        </w:rPr>
        <w:lastRenderedPageBreak/>
        <w:t>Foreword</w:t>
      </w:r>
      <w:bookmarkEnd w:id="0"/>
    </w:p>
    <w:p w14:paraId="4F69A3DD" w14:textId="77777777" w:rsidR="0003796A" w:rsidRDefault="0003796A" w:rsidP="0003796A">
      <w:permStart w:id="1403209694" w:edGrp="everyone"/>
      <w:r>
        <w:t>This Kenya Standard was developed by the Technical Committee on Nutrition and foods for special dietary uses under the guidance of the Standards Projects Committee, and it is in accordance with the Procedures of the Kenya Bureau of Standards.</w:t>
      </w:r>
    </w:p>
    <w:p w14:paraId="22C03EC9" w14:textId="77777777" w:rsidR="0003796A" w:rsidRDefault="0003796A" w:rsidP="0003796A">
      <w:r>
        <w:t>The Government of Kenya, through the Ministry of Health, is implementing mandatory food fortification for salt, wheat flour, maize flour and edible fats/oils as a strategy to address micronutrient deficiencies in Kenya. This has increased interest in the supply of premixes in the country. To ensure safety and quality control, all imported premixes and fortificants shall be registered and subjected to the Pre-Export Verification of Conformity programme, whether inspected at source or on arrival. Local blending intended for further distribution shall be considered local manufacturing and managed under the existing local manufacturing systems.</w:t>
      </w:r>
    </w:p>
    <w:p w14:paraId="3B4EF223" w14:textId="7853F5F5" w:rsidR="00092E6F" w:rsidRPr="00092E6F" w:rsidRDefault="0003796A" w:rsidP="0003796A">
      <w:pPr>
        <w:rPr>
          <w:color w:val="000000" w:themeColor="text1"/>
        </w:rPr>
      </w:pPr>
      <w:r>
        <w:t xml:space="preserve">This </w:t>
      </w:r>
      <w:r w:rsidR="0008466C">
        <w:t>third</w:t>
      </w:r>
      <w:r>
        <w:t xml:space="preserve"> edition cancels and replaces the </w:t>
      </w:r>
      <w:r w:rsidR="0008466C">
        <w:t>second</w:t>
      </w:r>
      <w:r>
        <w:t xml:space="preserve"> edition KS 2571:2021, which has been technically revised.</w:t>
      </w:r>
    </w:p>
    <w:permEnd w:id="1403209694"/>
    <w:p w14:paraId="238D6845" w14:textId="77777777" w:rsidR="00330CD1" w:rsidRDefault="00330CD1" w:rsidP="00FE4597">
      <w:pPr>
        <w:pStyle w:val="HelpNotes"/>
      </w:pPr>
    </w:p>
    <w:p w14:paraId="0B99FF0D" w14:textId="77777777" w:rsidR="00330CD1" w:rsidRDefault="00330CD1" w:rsidP="00FE4597">
      <w:pPr>
        <w:pStyle w:val="HelpNotes"/>
        <w:sectPr w:rsidR="00330CD1" w:rsidSect="00F96EF2">
          <w:headerReference w:type="even" r:id="rId19"/>
          <w:headerReference w:type="default" r:id="rId20"/>
          <w:footerReference w:type="even" r:id="rId21"/>
          <w:footerReference w:type="default" r:id="rId22"/>
          <w:headerReference w:type="first" r:id="rId23"/>
          <w:footerReference w:type="first" r:id="rId24"/>
          <w:type w:val="evenPage"/>
          <w:pgSz w:w="11906" w:h="16838" w:code="9"/>
          <w:pgMar w:top="794" w:right="737" w:bottom="567" w:left="851" w:header="720" w:footer="284" w:gutter="567"/>
          <w:pgNumType w:fmt="lowerRoman" w:start="1"/>
          <w:cols w:space="720"/>
        </w:sectPr>
      </w:pPr>
    </w:p>
    <w:p w14:paraId="4F527E79" w14:textId="46A2BD19" w:rsidR="00047290" w:rsidRPr="00DB7974" w:rsidRDefault="00861A66" w:rsidP="00047290">
      <w:pPr>
        <w:pStyle w:val="standardTitle"/>
        <w:rPr>
          <w:color w:val="0D0D0D" w:themeColor="text1" w:themeTint="F2"/>
        </w:rPr>
      </w:pPr>
      <w:permStart w:id="965828088" w:edGrp="everyone"/>
      <w:r w:rsidRPr="00861A66">
        <w:rPr>
          <w:color w:val="0D0D0D" w:themeColor="text1" w:themeTint="F2"/>
        </w:rPr>
        <w:lastRenderedPageBreak/>
        <w:t>Food fortification premixes and fortificants — Requirements for importation, local manufacturing and distribution in Kenya</w:t>
      </w:r>
    </w:p>
    <w:p w14:paraId="0452B057" w14:textId="77777777" w:rsidR="00EC4B78" w:rsidRPr="00383F09" w:rsidRDefault="00EC4B78" w:rsidP="00383F09">
      <w:pPr>
        <w:pStyle w:val="Heading1"/>
        <w:rPr>
          <w:bCs/>
          <w:color w:val="auto"/>
        </w:rPr>
      </w:pPr>
      <w:bookmarkStart w:id="1" w:name="_Toc443461091"/>
      <w:bookmarkStart w:id="2" w:name="_Toc443470360"/>
      <w:bookmarkStart w:id="3" w:name="_Toc450303210"/>
      <w:bookmarkStart w:id="4" w:name="_Toc536606419"/>
      <w:permEnd w:id="965828088"/>
      <w:r w:rsidRPr="00383F09">
        <w:rPr>
          <w:bCs/>
          <w:color w:val="auto"/>
        </w:rPr>
        <w:t>1</w:t>
      </w:r>
      <w:r w:rsidRPr="00383F09">
        <w:rPr>
          <w:bCs/>
          <w:color w:val="auto"/>
        </w:rPr>
        <w:tab/>
        <w:t>Scope</w:t>
      </w:r>
      <w:bookmarkEnd w:id="1"/>
      <w:bookmarkEnd w:id="2"/>
      <w:bookmarkEnd w:id="3"/>
      <w:bookmarkEnd w:id="4"/>
    </w:p>
    <w:p w14:paraId="4FA308A1" w14:textId="77777777" w:rsidR="001F518C" w:rsidRDefault="001F518C" w:rsidP="001F518C">
      <w:permStart w:id="1433222643" w:edGrp="everyone"/>
      <w:r>
        <w:t>1.1</w:t>
      </w:r>
      <w:r>
        <w:tab/>
        <w:t xml:space="preserve">This Draft Kenya Standard specifies the requirements for registration and regulation of importers, local manufacturers and distributors of food fortification premix and fortificants for purposes of national food fortification program. </w:t>
      </w:r>
    </w:p>
    <w:p w14:paraId="7343B65F" w14:textId="3AC790F5" w:rsidR="00EC4B78" w:rsidRDefault="001F518C" w:rsidP="001F518C">
      <w:r>
        <w:t>1.2</w:t>
      </w:r>
      <w:r>
        <w:tab/>
        <w:t>The standard applies to millers, edible oil refineries and salt refineries that may seek to directly import premix for both internal use and sale.</w:t>
      </w:r>
    </w:p>
    <w:p w14:paraId="6CEE210C" w14:textId="77777777" w:rsidR="00EC4B78" w:rsidRPr="009B4274" w:rsidRDefault="00AA003E" w:rsidP="009B4274">
      <w:pPr>
        <w:pStyle w:val="Heading1"/>
        <w:rPr>
          <w:bCs/>
          <w:color w:val="auto"/>
        </w:rPr>
      </w:pPr>
      <w:bookmarkStart w:id="5" w:name="_Toc443461093"/>
      <w:bookmarkStart w:id="6" w:name="_Toc443470362"/>
      <w:bookmarkStart w:id="7" w:name="_Toc450303212"/>
      <w:bookmarkStart w:id="8" w:name="_Toc536606420"/>
      <w:permEnd w:id="1433222643"/>
      <w:r w:rsidRPr="009B4274">
        <w:rPr>
          <w:bCs/>
          <w:color w:val="auto"/>
        </w:rPr>
        <w:t>2</w:t>
      </w:r>
      <w:r w:rsidR="00EC4B78" w:rsidRPr="009B4274">
        <w:rPr>
          <w:bCs/>
          <w:color w:val="auto"/>
        </w:rPr>
        <w:tab/>
        <w:t>Normative references</w:t>
      </w:r>
      <w:bookmarkEnd w:id="5"/>
      <w:bookmarkEnd w:id="6"/>
      <w:bookmarkEnd w:id="7"/>
      <w:bookmarkEnd w:id="8"/>
    </w:p>
    <w:p w14:paraId="06B869C7" w14:textId="77777777" w:rsidR="00EC4B78" w:rsidRDefault="00EC4B78" w:rsidP="00BF2AD9">
      <w:permStart w:id="1321104203" w:edGrp="everyone"/>
      <w:r>
        <w:t xml:space="preserve">The following referenced documents </w:t>
      </w:r>
      <w:r w:rsidR="00604566">
        <w:t xml:space="preserve">referred to in the text in such a way that some or all of their content constitutes requirements of this document. </w:t>
      </w:r>
      <w:r>
        <w:t>For dated references, only the edition cited applies. For undated references, the latest edition of the referenced document (including any amendments) applies.</w:t>
      </w:r>
    </w:p>
    <w:p w14:paraId="59C966C1" w14:textId="77777777" w:rsidR="002E54D7" w:rsidRPr="002E54D7" w:rsidRDefault="002E54D7" w:rsidP="002E54D7">
      <w:pPr>
        <w:pStyle w:val="HelpNotes"/>
        <w:rPr>
          <w:color w:val="0D0D0D" w:themeColor="text1" w:themeTint="F2"/>
        </w:rPr>
      </w:pPr>
      <w:bookmarkStart w:id="9" w:name="_Toc443461094"/>
      <w:bookmarkStart w:id="10" w:name="_Toc443470363"/>
      <w:bookmarkStart w:id="11" w:name="_Toc450303213"/>
      <w:permEnd w:id="1321104203"/>
      <w:r w:rsidRPr="002E54D7">
        <w:rPr>
          <w:color w:val="0D0D0D" w:themeColor="text1" w:themeTint="F2"/>
        </w:rPr>
        <w:t>KS ISO 17025, General requirements for the competence of testing and calibration laboratories</w:t>
      </w:r>
    </w:p>
    <w:p w14:paraId="1E77DD8C" w14:textId="77777777" w:rsidR="002E54D7" w:rsidRPr="002E54D7" w:rsidRDefault="002E54D7" w:rsidP="002E54D7">
      <w:pPr>
        <w:pStyle w:val="HelpNotes"/>
        <w:rPr>
          <w:color w:val="0D0D0D" w:themeColor="text1" w:themeTint="F2"/>
        </w:rPr>
      </w:pPr>
      <w:r w:rsidRPr="002E54D7">
        <w:rPr>
          <w:color w:val="0D0D0D" w:themeColor="text1" w:themeTint="F2"/>
        </w:rPr>
        <w:t xml:space="preserve">KS ISO 22000, Food safety management system </w:t>
      </w:r>
    </w:p>
    <w:p w14:paraId="777AF8C1" w14:textId="77777777" w:rsidR="002E54D7" w:rsidRPr="002E54D7" w:rsidRDefault="002E54D7" w:rsidP="002E54D7">
      <w:pPr>
        <w:pStyle w:val="HelpNotes"/>
        <w:rPr>
          <w:color w:val="0D0D0D" w:themeColor="text1" w:themeTint="F2"/>
        </w:rPr>
      </w:pPr>
      <w:r w:rsidRPr="002E54D7">
        <w:rPr>
          <w:color w:val="0D0D0D" w:themeColor="text1" w:themeTint="F2"/>
        </w:rPr>
        <w:t xml:space="preserve">KS EAS 1023:2021 Food fortification premix and fortificants – Specification. </w:t>
      </w:r>
    </w:p>
    <w:p w14:paraId="43A60D75" w14:textId="77777777" w:rsidR="002E54D7" w:rsidRPr="002E54D7" w:rsidRDefault="002E54D7" w:rsidP="002E54D7">
      <w:pPr>
        <w:pStyle w:val="HelpNotes"/>
        <w:rPr>
          <w:color w:val="0D0D0D" w:themeColor="text1" w:themeTint="F2"/>
        </w:rPr>
      </w:pPr>
      <w:r w:rsidRPr="002E54D7">
        <w:rPr>
          <w:color w:val="0D0D0D" w:themeColor="text1" w:themeTint="F2"/>
        </w:rPr>
        <w:t>KS EAS 35 Fortified edible salt — Specification</w:t>
      </w:r>
    </w:p>
    <w:p w14:paraId="545F1965" w14:textId="77777777" w:rsidR="002E54D7" w:rsidRPr="002E54D7" w:rsidRDefault="002E54D7" w:rsidP="002E54D7">
      <w:pPr>
        <w:pStyle w:val="HelpNotes"/>
        <w:rPr>
          <w:color w:val="0D0D0D" w:themeColor="text1" w:themeTint="F2"/>
        </w:rPr>
      </w:pPr>
      <w:r w:rsidRPr="002E54D7">
        <w:rPr>
          <w:color w:val="0D0D0D" w:themeColor="text1" w:themeTint="F2"/>
        </w:rPr>
        <w:t>KS EAS 39, General principles of food hygiene — Code of practice</w:t>
      </w:r>
    </w:p>
    <w:p w14:paraId="68B981D7" w14:textId="5F5E1400" w:rsidR="00EC4B78" w:rsidRDefault="002E54D7" w:rsidP="002E54D7">
      <w:pPr>
        <w:pStyle w:val="HelpNotes"/>
      </w:pPr>
      <w:r w:rsidRPr="002E54D7">
        <w:rPr>
          <w:color w:val="0D0D0D" w:themeColor="text1" w:themeTint="F2"/>
        </w:rPr>
        <w:t>KS EAS 1236:2026 Kenya Standard — Fortified milled rice — Specification, First Edition</w:t>
      </w:r>
    </w:p>
    <w:p w14:paraId="2FB71575" w14:textId="77777777" w:rsidR="00EC4B78" w:rsidRPr="009B4274" w:rsidRDefault="00AA003E" w:rsidP="009B4274">
      <w:pPr>
        <w:pStyle w:val="Heading1"/>
        <w:rPr>
          <w:bCs/>
          <w:color w:val="auto"/>
        </w:rPr>
      </w:pPr>
      <w:bookmarkStart w:id="12" w:name="_Toc536606421"/>
      <w:r w:rsidRPr="009B4274">
        <w:rPr>
          <w:bCs/>
          <w:color w:val="auto"/>
        </w:rPr>
        <w:t>3</w:t>
      </w:r>
      <w:r w:rsidR="00EC4B78" w:rsidRPr="009B4274">
        <w:rPr>
          <w:bCs/>
          <w:color w:val="auto"/>
        </w:rPr>
        <w:tab/>
        <w:t>Terms and definitions</w:t>
      </w:r>
      <w:bookmarkEnd w:id="9"/>
      <w:bookmarkEnd w:id="10"/>
      <w:bookmarkEnd w:id="11"/>
      <w:bookmarkEnd w:id="12"/>
    </w:p>
    <w:p w14:paraId="05012BF0" w14:textId="77777777" w:rsidR="002C50C3" w:rsidRPr="00A626E2" w:rsidRDefault="002C50C3" w:rsidP="000E3E95">
      <w:permStart w:id="1358371142" w:edGrp="everyone"/>
      <w:r w:rsidRPr="00A626E2">
        <w:t xml:space="preserve">For the purposes of this document, the following terms and definitions apply. </w:t>
      </w:r>
    </w:p>
    <w:p w14:paraId="0AB2BCB3" w14:textId="77777777" w:rsidR="002E15A0" w:rsidRPr="0029264A" w:rsidRDefault="002E15A0" w:rsidP="002E15A0">
      <w:pPr>
        <w:pStyle w:val="TermNum"/>
      </w:pPr>
      <w:r w:rsidRPr="0029264A">
        <w:t xml:space="preserve">3.1 </w:t>
      </w:r>
    </w:p>
    <w:p w14:paraId="05FDD26F" w14:textId="77777777" w:rsidR="002E15A0" w:rsidRPr="0029264A" w:rsidRDefault="002E15A0" w:rsidP="002E15A0">
      <w:pPr>
        <w:pStyle w:val="TermNum"/>
      </w:pPr>
      <w:r w:rsidRPr="0029264A">
        <w:t>food fortification</w:t>
      </w:r>
    </w:p>
    <w:p w14:paraId="757E90A9" w14:textId="77777777" w:rsidR="002E15A0" w:rsidRDefault="002E15A0" w:rsidP="002E15A0">
      <w:pPr>
        <w:rPr>
          <w:rFonts w:cs="Arial"/>
        </w:rPr>
      </w:pPr>
      <w:r w:rsidRPr="0029264A">
        <w:rPr>
          <w:rFonts w:cs="Arial"/>
        </w:rPr>
        <w:t>practice of deliberately adding essential micronutrients in a food so as to improve the nutritional quality of the food and to provide a public health benefit with minimal risk to health</w:t>
      </w:r>
    </w:p>
    <w:p w14:paraId="1380A745" w14:textId="77777777" w:rsidR="002E15A0" w:rsidRPr="0029264A" w:rsidRDefault="002E15A0" w:rsidP="002E15A0">
      <w:pPr>
        <w:pStyle w:val="TermNum"/>
      </w:pPr>
      <w:r w:rsidRPr="0029264A">
        <w:t>3.2</w:t>
      </w:r>
    </w:p>
    <w:p w14:paraId="499DCFEB" w14:textId="77777777" w:rsidR="002E15A0" w:rsidRPr="0029264A" w:rsidRDefault="002E15A0" w:rsidP="002E15A0">
      <w:pPr>
        <w:pStyle w:val="TermNum"/>
      </w:pPr>
      <w:r w:rsidRPr="0029264A">
        <w:t>Fortificant</w:t>
      </w:r>
    </w:p>
    <w:p w14:paraId="463E39A5" w14:textId="77777777" w:rsidR="002E15A0" w:rsidRPr="0029264A" w:rsidRDefault="002E15A0" w:rsidP="002E15A0">
      <w:pPr>
        <w:rPr>
          <w:rFonts w:cs="Arial"/>
          <w:color w:val="000000"/>
        </w:rPr>
      </w:pPr>
      <w:r w:rsidRPr="0029264A">
        <w:rPr>
          <w:rFonts w:cs="Arial"/>
          <w:color w:val="000000"/>
        </w:rPr>
        <w:t>a compound which contains the specified micronutrient intended to be added to a food vehicle</w:t>
      </w:r>
    </w:p>
    <w:p w14:paraId="5C364F86" w14:textId="77777777" w:rsidR="002E15A0" w:rsidRPr="0029264A" w:rsidRDefault="002E15A0" w:rsidP="002E15A0">
      <w:pPr>
        <w:pStyle w:val="TermNum"/>
      </w:pPr>
      <w:r w:rsidRPr="0029264A">
        <w:t xml:space="preserve">3.3 </w:t>
      </w:r>
    </w:p>
    <w:p w14:paraId="2A95A6B1" w14:textId="77777777" w:rsidR="002E15A0" w:rsidRPr="0029264A" w:rsidRDefault="002E15A0" w:rsidP="002E15A0">
      <w:pPr>
        <w:pStyle w:val="TermNum"/>
      </w:pPr>
      <w:r w:rsidRPr="0029264A">
        <w:t>food fortification premix (premix)</w:t>
      </w:r>
    </w:p>
    <w:p w14:paraId="4A289411" w14:textId="77777777" w:rsidR="002E15A0" w:rsidRDefault="002E15A0" w:rsidP="002E15A0">
      <w:pPr>
        <w:rPr>
          <w:rFonts w:cs="Arial"/>
        </w:rPr>
      </w:pPr>
      <w:r w:rsidRPr="0029264A">
        <w:rPr>
          <w:rFonts w:cs="Arial"/>
        </w:rPr>
        <w:t>blend of fortificants</w:t>
      </w:r>
      <w:r>
        <w:rPr>
          <w:rFonts w:cs="Arial"/>
        </w:rPr>
        <w:t>,</w:t>
      </w:r>
      <w:r w:rsidRPr="0029264A">
        <w:rPr>
          <w:rFonts w:cs="Arial"/>
        </w:rPr>
        <w:t xml:space="preserve"> diluents</w:t>
      </w:r>
      <w:r>
        <w:rPr>
          <w:rFonts w:cs="Arial"/>
        </w:rPr>
        <w:t xml:space="preserve"> and/or food additives</w:t>
      </w:r>
      <w:r w:rsidRPr="0029264A">
        <w:rPr>
          <w:rFonts w:cs="Arial"/>
        </w:rPr>
        <w:t xml:space="preserve"> formulated to provide specified and determinable amounts of micronutrients</w:t>
      </w:r>
    </w:p>
    <w:p w14:paraId="11C519C2" w14:textId="77777777" w:rsidR="002E15A0" w:rsidRPr="00B16A64" w:rsidRDefault="002E15A0" w:rsidP="002E15A0">
      <w:pPr>
        <w:pStyle w:val="TermNum"/>
      </w:pPr>
      <w:r>
        <w:t xml:space="preserve">Bis </w:t>
      </w:r>
      <w:r w:rsidRPr="00B16A64">
        <w:t>3.</w:t>
      </w:r>
      <w:r>
        <w:t>4</w:t>
      </w:r>
    </w:p>
    <w:p w14:paraId="5179E930" w14:textId="77777777" w:rsidR="002E15A0" w:rsidRPr="00B16A64" w:rsidRDefault="002E15A0" w:rsidP="002E15A0">
      <w:pPr>
        <w:pStyle w:val="TermNum"/>
      </w:pPr>
      <w:r w:rsidRPr="00B16A64">
        <w:t>diluent</w:t>
      </w:r>
    </w:p>
    <w:p w14:paraId="4CF3BBBD" w14:textId="77777777" w:rsidR="002E15A0" w:rsidRPr="0029264A" w:rsidRDefault="002E15A0" w:rsidP="002E15A0">
      <w:pPr>
        <w:tabs>
          <w:tab w:val="right" w:pos="9751"/>
        </w:tabs>
        <w:rPr>
          <w:rFonts w:cs="Arial"/>
        </w:rPr>
      </w:pPr>
      <w:r w:rsidRPr="00B16A64">
        <w:rPr>
          <w:rFonts w:cs="Arial"/>
        </w:rPr>
        <w:t>suitable, inert, edible food-grade carrier for micronutrients</w:t>
      </w:r>
      <w:r>
        <w:rPr>
          <w:rFonts w:cs="Arial"/>
        </w:rPr>
        <w:tab/>
      </w:r>
    </w:p>
    <w:p w14:paraId="3D7631AE" w14:textId="77777777" w:rsidR="002E15A0" w:rsidRPr="0029264A" w:rsidRDefault="002E15A0" w:rsidP="002E15A0">
      <w:pPr>
        <w:pStyle w:val="TermNum"/>
      </w:pPr>
      <w:r w:rsidRPr="0029264A">
        <w:lastRenderedPageBreak/>
        <w:t>3.4</w:t>
      </w:r>
    </w:p>
    <w:p w14:paraId="7A5CA8E3" w14:textId="77777777" w:rsidR="002E15A0" w:rsidRPr="0029264A" w:rsidRDefault="002E15A0" w:rsidP="002E15A0">
      <w:pPr>
        <w:pStyle w:val="TermNum"/>
      </w:pPr>
      <w:r w:rsidRPr="0029264A">
        <w:t>food grade containers</w:t>
      </w:r>
    </w:p>
    <w:p w14:paraId="4FC81402" w14:textId="77777777" w:rsidR="002E15A0" w:rsidRPr="0029264A" w:rsidRDefault="002E15A0" w:rsidP="002E15A0">
      <w:pPr>
        <w:rPr>
          <w:rFonts w:cs="Arial"/>
          <w:b/>
          <w:sz w:val="22"/>
          <w:szCs w:val="22"/>
        </w:rPr>
      </w:pPr>
      <w:r>
        <w:rPr>
          <w:rFonts w:cs="Arial"/>
        </w:rPr>
        <w:t>c</w:t>
      </w:r>
      <w:r w:rsidRPr="0029264A">
        <w:rPr>
          <w:rFonts w:cs="Arial"/>
        </w:rPr>
        <w:t>ontainers whose food contact materials will not permit or introduce any food hazard to the premix or fortificant</w:t>
      </w:r>
    </w:p>
    <w:p w14:paraId="49B48132" w14:textId="77777777" w:rsidR="002E15A0" w:rsidRPr="00FD64B6" w:rsidRDefault="002E15A0" w:rsidP="002E15A0">
      <w:pPr>
        <w:pStyle w:val="TermNum"/>
      </w:pPr>
      <w:r w:rsidRPr="00FD64B6">
        <w:t xml:space="preserve">3.5 </w:t>
      </w:r>
    </w:p>
    <w:p w14:paraId="2CCD274B" w14:textId="77777777" w:rsidR="002E15A0" w:rsidRDefault="002E15A0" w:rsidP="002E15A0">
      <w:pPr>
        <w:pStyle w:val="TermNum"/>
      </w:pPr>
    </w:p>
    <w:p w14:paraId="556930B3" w14:textId="77777777" w:rsidR="002E15A0" w:rsidRPr="00FD64B6" w:rsidRDefault="002E15A0" w:rsidP="002E15A0">
      <w:pPr>
        <w:pStyle w:val="TermNum"/>
      </w:pPr>
      <w:r w:rsidRPr="00FD64B6">
        <w:t>Importer</w:t>
      </w:r>
    </w:p>
    <w:p w14:paraId="3F7E35AB" w14:textId="77777777" w:rsidR="002E15A0" w:rsidRDefault="002E15A0" w:rsidP="002E15A0">
      <w:pPr>
        <w:rPr>
          <w:rFonts w:cs="Arial"/>
          <w:color w:val="0D0D0D" w:themeColor="text1" w:themeTint="F2"/>
        </w:rPr>
      </w:pPr>
      <w:r>
        <w:rPr>
          <w:rFonts w:cs="Arial"/>
          <w:color w:val="0D0D0D" w:themeColor="text1" w:themeTint="F2"/>
        </w:rPr>
        <w:t>Business or entity that brings into the country a premix or fortificant for either distribution or internal use</w:t>
      </w:r>
    </w:p>
    <w:p w14:paraId="67DDB783" w14:textId="77777777" w:rsidR="002E15A0" w:rsidRDefault="002E15A0" w:rsidP="002E15A0">
      <w:pPr>
        <w:pStyle w:val="TermNum"/>
      </w:pPr>
      <w:r w:rsidRPr="00FD64B6">
        <w:t xml:space="preserve">3.6 </w:t>
      </w:r>
    </w:p>
    <w:p w14:paraId="3FD606FD" w14:textId="77777777" w:rsidR="002E15A0" w:rsidRPr="00FD64B6" w:rsidRDefault="002E15A0" w:rsidP="002E15A0">
      <w:pPr>
        <w:pStyle w:val="TermNum"/>
      </w:pPr>
      <w:r w:rsidRPr="00FD64B6">
        <w:t>Local manufacturer</w:t>
      </w:r>
    </w:p>
    <w:p w14:paraId="10D6EF0E" w14:textId="77777777" w:rsidR="002E15A0" w:rsidRDefault="002E15A0" w:rsidP="002E15A0">
      <w:pPr>
        <w:rPr>
          <w:rFonts w:cs="Arial"/>
          <w:color w:val="0D0D0D" w:themeColor="text1" w:themeTint="F2"/>
        </w:rPr>
      </w:pPr>
      <w:r>
        <w:rPr>
          <w:rFonts w:cs="Arial"/>
          <w:color w:val="0D0D0D" w:themeColor="text1" w:themeTint="F2"/>
        </w:rPr>
        <w:t>Is a business or entity that either engages in manufacturing, blending or repackaging of premixes or fortificants in Kenya</w:t>
      </w:r>
    </w:p>
    <w:p w14:paraId="209DA914" w14:textId="77777777" w:rsidR="002E15A0" w:rsidRDefault="002E15A0" w:rsidP="002E15A0">
      <w:pPr>
        <w:pStyle w:val="TermNum"/>
      </w:pPr>
      <w:r w:rsidRPr="00FD64B6">
        <w:t xml:space="preserve">3.7 </w:t>
      </w:r>
    </w:p>
    <w:p w14:paraId="5B6C388F" w14:textId="77777777" w:rsidR="002E15A0" w:rsidRPr="00FD64B6" w:rsidRDefault="002E15A0" w:rsidP="002E15A0">
      <w:pPr>
        <w:pStyle w:val="TermNum"/>
      </w:pPr>
      <w:r w:rsidRPr="00FD64B6">
        <w:t>Distributor</w:t>
      </w:r>
    </w:p>
    <w:p w14:paraId="61C2AD0C" w14:textId="77777777" w:rsidR="002E15A0" w:rsidRDefault="002E15A0" w:rsidP="002E15A0">
      <w:pPr>
        <w:rPr>
          <w:rFonts w:cs="Arial"/>
          <w:color w:val="0D0D0D" w:themeColor="text1" w:themeTint="F2"/>
        </w:rPr>
      </w:pPr>
      <w:r>
        <w:rPr>
          <w:rFonts w:cs="Arial"/>
          <w:color w:val="0D0D0D" w:themeColor="text1" w:themeTint="F2"/>
        </w:rPr>
        <w:t xml:space="preserve">a business or entity involved in trade of premixes or fortificants in Kenya including warehousing </w:t>
      </w:r>
    </w:p>
    <w:p w14:paraId="0475A32B" w14:textId="77777777" w:rsidR="002E15A0" w:rsidRPr="00FD64B6" w:rsidRDefault="002E15A0" w:rsidP="002E15A0">
      <w:pPr>
        <w:pStyle w:val="TermNum"/>
      </w:pPr>
      <w:r w:rsidRPr="00FD64B6">
        <w:t>3.8</w:t>
      </w:r>
    </w:p>
    <w:p w14:paraId="30015B20" w14:textId="77777777" w:rsidR="002E15A0" w:rsidRPr="00FD64B6" w:rsidRDefault="002E15A0" w:rsidP="002E15A0">
      <w:pPr>
        <w:pStyle w:val="TermNum"/>
      </w:pPr>
      <w:r w:rsidRPr="00FD64B6">
        <w:t>National food fortification program</w:t>
      </w:r>
    </w:p>
    <w:p w14:paraId="3F119E6F" w14:textId="77777777" w:rsidR="002E15A0" w:rsidRDefault="002E15A0" w:rsidP="002E15A0">
      <w:pPr>
        <w:rPr>
          <w:rFonts w:cs="Arial"/>
          <w:color w:val="0D0D0D" w:themeColor="text1" w:themeTint="F2"/>
        </w:rPr>
      </w:pPr>
      <w:r>
        <w:rPr>
          <w:rFonts w:cs="Arial"/>
          <w:color w:val="0D0D0D" w:themeColor="text1" w:themeTint="F2"/>
        </w:rPr>
        <w:t xml:space="preserve">Is a public health intervention under the ministry of health targeting addition of identified vitamins and or minerals in foods. </w:t>
      </w:r>
    </w:p>
    <w:p w14:paraId="47C5CF69" w14:textId="21F7F0ED" w:rsidR="002E15A0" w:rsidRPr="002E15A0" w:rsidRDefault="002E15A0" w:rsidP="002E15A0">
      <w:pPr>
        <w:rPr>
          <w:rFonts w:cs="Arial"/>
          <w:color w:val="0D0D0D" w:themeColor="text1" w:themeTint="F2"/>
        </w:rPr>
      </w:pPr>
      <w:r>
        <w:rPr>
          <w:rFonts w:cs="Arial"/>
          <w:color w:val="0D0D0D" w:themeColor="text1" w:themeTint="F2"/>
        </w:rPr>
        <w:t>Note to entry: The Ministry is competent authority as the lead agency for review of the foods which may be included or removed in the national food fortification program</w:t>
      </w:r>
    </w:p>
    <w:p w14:paraId="1B8CE118" w14:textId="7022868A" w:rsidR="00EC4B78" w:rsidRPr="009B4274" w:rsidRDefault="00AA003E" w:rsidP="009B4274">
      <w:pPr>
        <w:pStyle w:val="Heading1"/>
        <w:rPr>
          <w:bCs/>
          <w:color w:val="auto"/>
        </w:rPr>
      </w:pPr>
      <w:bookmarkStart w:id="13" w:name="_Toc443461095"/>
      <w:bookmarkStart w:id="14" w:name="_Toc443470364"/>
      <w:bookmarkStart w:id="15" w:name="_Toc450303214"/>
      <w:bookmarkStart w:id="16" w:name="_Toc536606422"/>
      <w:permStart w:id="1352491319" w:edGrp="everyone"/>
      <w:permEnd w:id="1358371142"/>
      <w:r w:rsidRPr="009B4274">
        <w:rPr>
          <w:bCs/>
          <w:color w:val="auto"/>
        </w:rPr>
        <w:t>4</w:t>
      </w:r>
      <w:r w:rsidR="00EC4B78" w:rsidRPr="009B4274">
        <w:rPr>
          <w:bCs/>
          <w:color w:val="auto"/>
        </w:rPr>
        <w:tab/>
      </w:r>
      <w:bookmarkEnd w:id="13"/>
      <w:bookmarkEnd w:id="14"/>
      <w:bookmarkEnd w:id="15"/>
      <w:bookmarkEnd w:id="16"/>
      <w:r w:rsidR="00A87FEE" w:rsidRPr="00A87FEE">
        <w:rPr>
          <w:bCs/>
          <w:color w:val="auto"/>
        </w:rPr>
        <w:t>Requirements</w:t>
      </w:r>
    </w:p>
    <w:p w14:paraId="7797E7F8" w14:textId="37EFAB7A" w:rsidR="00A87FEE" w:rsidRDefault="00A87FEE" w:rsidP="00A87FEE">
      <w:pPr>
        <w:pStyle w:val="Heading2"/>
      </w:pPr>
      <w:r>
        <w:t xml:space="preserve">4.1 </w:t>
      </w:r>
      <w:r w:rsidRPr="00A87FEE">
        <w:t>General requirements</w:t>
      </w:r>
    </w:p>
    <w:p w14:paraId="40B3C528" w14:textId="77777777" w:rsidR="00FF689E" w:rsidRDefault="00FF689E" w:rsidP="00FF689E">
      <w:pPr>
        <w:pStyle w:val="p3"/>
        <w:rPr>
          <w:b/>
        </w:rPr>
      </w:pPr>
      <w:r w:rsidRPr="00FD64B6">
        <w:rPr>
          <w:b/>
        </w:rPr>
        <w:t>4.1.1</w:t>
      </w:r>
      <w:r>
        <w:rPr>
          <w:bCs/>
        </w:rPr>
        <w:tab/>
      </w:r>
      <w:r w:rsidRPr="00FD64B6">
        <w:rPr>
          <w:bCs/>
        </w:rPr>
        <w:t>All</w:t>
      </w:r>
      <w:r w:rsidRPr="00274303">
        <w:rPr>
          <w:b/>
        </w:rPr>
        <w:t xml:space="preserve"> </w:t>
      </w:r>
      <w:r w:rsidRPr="00FD64B6">
        <w:rPr>
          <w:bCs/>
        </w:rPr>
        <w:t xml:space="preserve">importers and distributors shall register with the offices responsible for PVoC or DI as importers of food </w:t>
      </w:r>
      <w:r w:rsidRPr="00C93261">
        <w:rPr>
          <w:bCs/>
        </w:rPr>
        <w:t>fortification</w:t>
      </w:r>
      <w:r w:rsidRPr="00FD64B6">
        <w:rPr>
          <w:bCs/>
        </w:rPr>
        <w:t xml:space="preserve"> premixes and or fortificants as appropriate.</w:t>
      </w:r>
    </w:p>
    <w:p w14:paraId="4B9F64B9" w14:textId="77777777" w:rsidR="00FF689E" w:rsidRDefault="00FF689E" w:rsidP="00FF689E">
      <w:r w:rsidRPr="00FD64B6">
        <w:rPr>
          <w:b/>
          <w:bCs/>
        </w:rPr>
        <w:t>4.1.2</w:t>
      </w:r>
      <w:r>
        <w:tab/>
        <w:t>The registration process shall require the following documents as minimum:</w:t>
      </w:r>
    </w:p>
    <w:p w14:paraId="3CE7FB34" w14:textId="77777777" w:rsidR="00FF689E" w:rsidRDefault="00FF689E" w:rsidP="00FF689E">
      <w:pPr>
        <w:pStyle w:val="ListParagraph"/>
        <w:numPr>
          <w:ilvl w:val="0"/>
          <w:numId w:val="39"/>
        </w:numPr>
      </w:pPr>
      <w:r>
        <w:t>Proof of legal registration of the business in accordance to relevant laws of Kenya</w:t>
      </w:r>
    </w:p>
    <w:p w14:paraId="2A9CC63F" w14:textId="77777777" w:rsidR="00FF689E" w:rsidRDefault="00FF689E" w:rsidP="00FF689E">
      <w:pPr>
        <w:pStyle w:val="ListParagraph"/>
        <w:numPr>
          <w:ilvl w:val="0"/>
          <w:numId w:val="39"/>
        </w:numPr>
      </w:pPr>
      <w:r>
        <w:t>Food hygiene licence issued by under the requirement of CAP 254 of the Laws of Kenya</w:t>
      </w:r>
    </w:p>
    <w:p w14:paraId="5B6E15E2" w14:textId="77777777" w:rsidR="00FF689E" w:rsidRDefault="00FF689E" w:rsidP="00FF689E">
      <w:pPr>
        <w:pStyle w:val="ListParagraph"/>
        <w:numPr>
          <w:ilvl w:val="0"/>
          <w:numId w:val="39"/>
        </w:numPr>
      </w:pPr>
      <w:r>
        <w:t>Business permit</w:t>
      </w:r>
    </w:p>
    <w:p w14:paraId="294A6561" w14:textId="77777777" w:rsidR="00FF689E" w:rsidRDefault="00FF689E" w:rsidP="00FF689E">
      <w:pPr>
        <w:pStyle w:val="ListParagraph"/>
        <w:numPr>
          <w:ilvl w:val="0"/>
          <w:numId w:val="39"/>
        </w:numPr>
      </w:pPr>
      <w:r>
        <w:t>Certification certificate to a recognised Food Safety management system</w:t>
      </w:r>
    </w:p>
    <w:p w14:paraId="262011C2" w14:textId="77777777" w:rsidR="00FF689E" w:rsidRDefault="00FF689E" w:rsidP="00FF689E">
      <w:r w:rsidRPr="00FD64B6">
        <w:rPr>
          <w:b/>
          <w:bCs/>
        </w:rPr>
        <w:t>4.1.3</w:t>
      </w:r>
      <w:r>
        <w:tab/>
        <w:t>Upon compliance with the minimum documents’ requirements, the applicants shall be issued with an annual registration certificate allowing them to import and distribute food fortification premixes and fortificants into the country</w:t>
      </w:r>
    </w:p>
    <w:p w14:paraId="3755F8F3" w14:textId="77777777" w:rsidR="00FF689E" w:rsidRDefault="00FF689E" w:rsidP="00FF689E">
      <w:r w:rsidRPr="00FD64B6">
        <w:rPr>
          <w:b/>
          <w:bCs/>
        </w:rPr>
        <w:t>4.1.4</w:t>
      </w:r>
      <w:r>
        <w:tab/>
        <w:t>Only importers and distributors with valid registration certificate or permit shall be allowed to import food fortification premixes and fortificants into the country</w:t>
      </w:r>
    </w:p>
    <w:p w14:paraId="783C41F7" w14:textId="77777777" w:rsidR="00FF689E" w:rsidRDefault="00FF689E" w:rsidP="00FF689E">
      <w:pPr>
        <w:rPr>
          <w:sz w:val="18"/>
          <w:szCs w:val="18"/>
        </w:rPr>
      </w:pPr>
      <w:r w:rsidRPr="00FD64B6">
        <w:rPr>
          <w:b/>
          <w:bCs/>
          <w:sz w:val="18"/>
          <w:szCs w:val="18"/>
        </w:rPr>
        <w:t>Note to entry</w:t>
      </w:r>
      <w:r w:rsidRPr="00FD64B6">
        <w:rPr>
          <w:sz w:val="18"/>
          <w:szCs w:val="18"/>
        </w:rPr>
        <w:t xml:space="preserve">: Food fortification premixes and fortificants </w:t>
      </w:r>
      <w:r>
        <w:rPr>
          <w:sz w:val="18"/>
          <w:szCs w:val="18"/>
        </w:rPr>
        <w:t>with mutually recognised marks within E</w:t>
      </w:r>
      <w:r w:rsidRPr="00FD64B6">
        <w:rPr>
          <w:sz w:val="18"/>
          <w:szCs w:val="18"/>
        </w:rPr>
        <w:t xml:space="preserve">ast Africa </w:t>
      </w:r>
      <w:r>
        <w:rPr>
          <w:sz w:val="18"/>
          <w:szCs w:val="18"/>
        </w:rPr>
        <w:t>Community shall be handled in accordance with EASC SQMT Act. However, during distribution the premixes shall be accompanied by material safety data sheets and certificate of analysis.</w:t>
      </w:r>
    </w:p>
    <w:p w14:paraId="3ABB89B5" w14:textId="77777777" w:rsidR="00FF689E" w:rsidRDefault="00FF689E" w:rsidP="00FF689E">
      <w:pPr>
        <w:pStyle w:val="p3"/>
        <w:rPr>
          <w:b/>
        </w:rPr>
      </w:pPr>
      <w:r>
        <w:rPr>
          <w:b/>
        </w:rPr>
        <w:t>4.2</w:t>
      </w:r>
      <w:r>
        <w:rPr>
          <w:b/>
        </w:rPr>
        <w:tab/>
        <w:t>Specific requirements</w:t>
      </w:r>
    </w:p>
    <w:p w14:paraId="479EAAA9" w14:textId="77777777" w:rsidR="00FF689E" w:rsidRDefault="00FF689E" w:rsidP="00FF689E">
      <w:r>
        <w:t>Food fortification premix and fortificants imported into the country shall comply with KS EAS 1023 (for flours, sugar and edible fats and oils), KS EAS 35 for potassium iodate and KS EAS 1236 for fortified rice kernels</w:t>
      </w:r>
    </w:p>
    <w:p w14:paraId="2D06014B" w14:textId="77777777" w:rsidR="00FF689E" w:rsidRDefault="00FF689E" w:rsidP="00FF689E">
      <w:r w:rsidRPr="00EB33E0">
        <w:rPr>
          <w:b/>
          <w:bCs/>
        </w:rPr>
        <w:t>4.2.1</w:t>
      </w:r>
      <w:r>
        <w:tab/>
        <w:t>Requirements for d</w:t>
      </w:r>
      <w:r w:rsidRPr="008837AC">
        <w:t xml:space="preserve">istribution of </w:t>
      </w:r>
      <w:r>
        <w:t xml:space="preserve">imported </w:t>
      </w:r>
      <w:r w:rsidRPr="008837AC">
        <w:t>premix</w:t>
      </w:r>
      <w:r>
        <w:t xml:space="preserve">es and </w:t>
      </w:r>
      <w:r w:rsidRPr="008837AC">
        <w:t>fortificants</w:t>
      </w:r>
    </w:p>
    <w:p w14:paraId="5A6C634D" w14:textId="77777777" w:rsidR="00FF689E" w:rsidRDefault="00FF689E" w:rsidP="00FF689E">
      <w:r>
        <w:lastRenderedPageBreak/>
        <w:t>Distributors to processing industries (such as Millers, refineries) shall ensure that the premixes and fortificants to users shall be accompanied by:</w:t>
      </w:r>
    </w:p>
    <w:p w14:paraId="0B2A5EA3" w14:textId="77777777" w:rsidR="00FF689E" w:rsidRDefault="00FF689E" w:rsidP="00FF689E">
      <w:pPr>
        <w:pStyle w:val="ListParagraph"/>
        <w:numPr>
          <w:ilvl w:val="0"/>
          <w:numId w:val="40"/>
        </w:numPr>
      </w:pPr>
      <w:r>
        <w:t xml:space="preserve">Material safety data sheet </w:t>
      </w:r>
    </w:p>
    <w:p w14:paraId="737D48A3" w14:textId="77777777" w:rsidR="00FF689E" w:rsidRPr="00FD64B6" w:rsidRDefault="00FF689E" w:rsidP="00FF689E">
      <w:pPr>
        <w:rPr>
          <w:sz w:val="18"/>
          <w:szCs w:val="18"/>
        </w:rPr>
      </w:pPr>
      <w:r w:rsidRPr="00FD64B6">
        <w:rPr>
          <w:sz w:val="18"/>
          <w:szCs w:val="18"/>
        </w:rPr>
        <w:t>Note to entry: Material safety data sheet and technical data sheet may be named using different names</w:t>
      </w:r>
    </w:p>
    <w:p w14:paraId="2858829D" w14:textId="77777777" w:rsidR="00FF689E" w:rsidRDefault="00FF689E" w:rsidP="00FF689E">
      <w:pPr>
        <w:pStyle w:val="ListParagraph"/>
        <w:numPr>
          <w:ilvl w:val="0"/>
          <w:numId w:val="40"/>
        </w:numPr>
      </w:pPr>
      <w:r>
        <w:t xml:space="preserve">A Certificate of analysis from </w:t>
      </w:r>
      <w:r w:rsidRPr="0029264A">
        <w:t>a laboratory accredited to ISO 17025</w:t>
      </w:r>
    </w:p>
    <w:p w14:paraId="66977C00" w14:textId="77777777" w:rsidR="00FF689E" w:rsidRPr="00FD64B6" w:rsidRDefault="00FF689E" w:rsidP="00FF689E">
      <w:pPr>
        <w:pStyle w:val="ListParagraph"/>
        <w:numPr>
          <w:ilvl w:val="0"/>
          <w:numId w:val="40"/>
        </w:numPr>
      </w:pPr>
      <w:r>
        <w:t>A Copy of the certificate of registration to import premixes and fortificants</w:t>
      </w:r>
    </w:p>
    <w:p w14:paraId="5C7D0A54" w14:textId="77777777" w:rsidR="00FF689E" w:rsidRDefault="00FF689E" w:rsidP="00FF689E">
      <w:pPr>
        <w:pStyle w:val="p3"/>
        <w:rPr>
          <w:b/>
        </w:rPr>
      </w:pPr>
      <w:r>
        <w:rPr>
          <w:b/>
        </w:rPr>
        <w:t>4.2.2</w:t>
      </w:r>
      <w:r>
        <w:rPr>
          <w:b/>
        </w:rPr>
        <w:tab/>
        <w:t>Local manufacturing</w:t>
      </w:r>
    </w:p>
    <w:p w14:paraId="44021BCC" w14:textId="77777777" w:rsidR="00FF689E" w:rsidRDefault="00FF689E" w:rsidP="00FF689E">
      <w:r>
        <w:t>Local manufacturing shall</w:t>
      </w:r>
    </w:p>
    <w:p w14:paraId="1FF12E70" w14:textId="77777777" w:rsidR="00FF689E" w:rsidRDefault="00FF689E" w:rsidP="00FF689E">
      <w:pPr>
        <w:pStyle w:val="ListParagraph"/>
        <w:numPr>
          <w:ilvl w:val="0"/>
          <w:numId w:val="41"/>
        </w:numPr>
      </w:pPr>
      <w:r>
        <w:t>Be Legally registered and permitted to manufacture in Kenya</w:t>
      </w:r>
    </w:p>
    <w:p w14:paraId="028F438D" w14:textId="77777777" w:rsidR="00FF689E" w:rsidRDefault="00FF689E" w:rsidP="00FF689E">
      <w:pPr>
        <w:pStyle w:val="ListParagraph"/>
        <w:numPr>
          <w:ilvl w:val="0"/>
          <w:numId w:val="41"/>
        </w:numPr>
      </w:pPr>
      <w:r>
        <w:t>Have a food hygiene licence issued under CAP 254 of laws of Kenya</w:t>
      </w:r>
    </w:p>
    <w:p w14:paraId="4D1F28ED" w14:textId="77777777" w:rsidR="00FF689E" w:rsidRDefault="00FF689E" w:rsidP="00FF689E">
      <w:pPr>
        <w:pStyle w:val="ListParagraph"/>
        <w:numPr>
          <w:ilvl w:val="0"/>
          <w:numId w:val="41"/>
        </w:numPr>
      </w:pPr>
      <w:r>
        <w:t>Ensure the staff have food handlers certificate issued under Cap 254 of the laws of Kenya</w:t>
      </w:r>
    </w:p>
    <w:p w14:paraId="3F71E87D" w14:textId="77777777" w:rsidR="00FF689E" w:rsidRDefault="00FF689E" w:rsidP="00FF689E">
      <w:pPr>
        <w:pStyle w:val="ListParagraph"/>
        <w:numPr>
          <w:ilvl w:val="0"/>
          <w:numId w:val="41"/>
        </w:numPr>
      </w:pPr>
      <w:r>
        <w:t>The premixes and or fortificants produced shall be certified against KS EAS 1023 or relevant standard for the product</w:t>
      </w:r>
    </w:p>
    <w:p w14:paraId="0FF0CC78" w14:textId="77777777" w:rsidR="00FF689E" w:rsidRDefault="00FF689E" w:rsidP="00FF689E">
      <w:pPr>
        <w:pStyle w:val="ListParagraph"/>
        <w:numPr>
          <w:ilvl w:val="0"/>
          <w:numId w:val="41"/>
        </w:numPr>
      </w:pPr>
      <w:r>
        <w:t>During distribution provide the users (millers or refineries) with certificate of analysis from a</w:t>
      </w:r>
      <w:r w:rsidRPr="0029264A">
        <w:t xml:space="preserve"> laboratory accredited to ISO 17025</w:t>
      </w:r>
      <w:r>
        <w:t xml:space="preserve"> and material safety data sheet</w:t>
      </w:r>
    </w:p>
    <w:p w14:paraId="23E0CEE5" w14:textId="77777777" w:rsidR="00FF689E" w:rsidRPr="0029264A" w:rsidRDefault="00FF689E" w:rsidP="00FF689E">
      <w:pPr>
        <w:pStyle w:val="Heading3"/>
      </w:pPr>
      <w:r w:rsidRPr="0029264A">
        <w:t>4.2.5</w:t>
      </w:r>
      <w:r w:rsidRPr="0029264A">
        <w:tab/>
        <w:t>Packaging, labelling and storage of premix</w:t>
      </w:r>
    </w:p>
    <w:p w14:paraId="026DDC9F" w14:textId="77777777" w:rsidR="00FF689E" w:rsidRPr="0029264A" w:rsidRDefault="00FF689E" w:rsidP="00FF689E">
      <w:pPr>
        <w:pStyle w:val="Heading4"/>
      </w:pPr>
      <w:r w:rsidRPr="0029264A">
        <w:rPr>
          <w:szCs w:val="22"/>
        </w:rPr>
        <w:t>4.2.5</w:t>
      </w:r>
      <w:r w:rsidRPr="0029264A">
        <w:t>.1</w:t>
      </w:r>
      <w:r w:rsidRPr="0029264A">
        <w:tab/>
        <w:t>Packaging</w:t>
      </w:r>
    </w:p>
    <w:p w14:paraId="4BB5606E" w14:textId="77777777" w:rsidR="00FF689E" w:rsidRPr="0029264A" w:rsidRDefault="00FF689E" w:rsidP="00FF689E">
      <w:r w:rsidRPr="0029264A">
        <w:t>The premix</w:t>
      </w:r>
      <w:r>
        <w:t>es, fortificants and rice kernels</w:t>
      </w:r>
      <w:r w:rsidRPr="0029264A">
        <w:t xml:space="preserve"> shall be packaged in food grade containers that shall ensure the safety and quality of the premix is maintained throughout the shelf life. </w:t>
      </w:r>
    </w:p>
    <w:p w14:paraId="08413D4D" w14:textId="77777777" w:rsidR="00FF689E" w:rsidRPr="0029264A" w:rsidRDefault="00FF689E" w:rsidP="00FF689E">
      <w:pPr>
        <w:pStyle w:val="Heading4"/>
      </w:pPr>
      <w:r w:rsidRPr="0029264A">
        <w:rPr>
          <w:szCs w:val="22"/>
        </w:rPr>
        <w:t>4.2.5</w:t>
      </w:r>
      <w:r w:rsidRPr="0029264A">
        <w:t>.2</w:t>
      </w:r>
      <w:r w:rsidRPr="0029264A">
        <w:tab/>
        <w:t>Labelling</w:t>
      </w:r>
    </w:p>
    <w:p w14:paraId="30500FA3" w14:textId="49D95537" w:rsidR="00FF689E" w:rsidRDefault="00FF689E" w:rsidP="00FF689E">
      <w:pPr>
        <w:rPr>
          <w:b/>
          <w:bCs/>
        </w:rPr>
      </w:pPr>
      <w:r w:rsidRPr="0029264A">
        <w:t xml:space="preserve">The labelling of the containers shall comply with </w:t>
      </w:r>
      <w:r w:rsidRPr="00274B36">
        <w:t>KS EAS 1023</w:t>
      </w:r>
      <w:r>
        <w:t xml:space="preserve"> </w:t>
      </w:r>
      <w:r w:rsidRPr="00072B1D">
        <w:t>or KS EAS 35 or KS EAS 1236 as appropriate</w:t>
      </w:r>
      <w:r w:rsidRPr="00072B1D" w:rsidDel="00274B36">
        <w:t>.</w:t>
      </w:r>
    </w:p>
    <w:p w14:paraId="3666B28F" w14:textId="77777777" w:rsidR="00FF689E" w:rsidRDefault="00FF689E" w:rsidP="00AE07CA">
      <w:pPr>
        <w:rPr>
          <w:b/>
          <w:bCs/>
        </w:rPr>
      </w:pPr>
    </w:p>
    <w:p w14:paraId="3111B726" w14:textId="77777777" w:rsidR="00AF35AA" w:rsidRDefault="00AF35AA">
      <w:pPr>
        <w:pStyle w:val="zzHelp"/>
        <w:spacing w:line="230" w:lineRule="exact"/>
        <w:sectPr w:rsidR="00AF35AA" w:rsidSect="00FE4597">
          <w:headerReference w:type="even" r:id="rId25"/>
          <w:headerReference w:type="default" r:id="rId26"/>
          <w:footerReference w:type="even" r:id="rId27"/>
          <w:footerReference w:type="default" r:id="rId28"/>
          <w:headerReference w:type="first" r:id="rId29"/>
          <w:type w:val="oddPage"/>
          <w:pgSz w:w="11906" w:h="16838" w:code="9"/>
          <w:pgMar w:top="794" w:right="737" w:bottom="567" w:left="851" w:header="720" w:footer="284" w:gutter="567"/>
          <w:pgNumType w:start="1"/>
          <w:cols w:space="720"/>
          <w:titlePg/>
        </w:sectPr>
      </w:pPr>
    </w:p>
    <w:permEnd w:id="1352491319"/>
    <w:p w14:paraId="0FAC07D9" w14:textId="77777777" w:rsidR="00EC4B78" w:rsidRDefault="00EC4B78">
      <w:pPr>
        <w:pStyle w:val="zzHelp"/>
        <w:spacing w:line="230" w:lineRule="exact"/>
      </w:pPr>
    </w:p>
    <w:p w14:paraId="55B5B78B" w14:textId="77777777" w:rsidR="006307DD" w:rsidRDefault="006307DD">
      <w:pPr>
        <w:pStyle w:val="zzHelp"/>
        <w:spacing w:line="230" w:lineRule="exact"/>
        <w:sectPr w:rsidR="006307DD" w:rsidSect="00AF35AA">
          <w:type w:val="continuous"/>
          <w:pgSz w:w="11906" w:h="16838" w:code="9"/>
          <w:pgMar w:top="794" w:right="737" w:bottom="567" w:left="851" w:header="720" w:footer="284" w:gutter="567"/>
          <w:pgNumType w:start="1"/>
          <w:cols w:space="720"/>
          <w:titlePg/>
        </w:sectPr>
      </w:pPr>
    </w:p>
    <w:p w14:paraId="374F33AD" w14:textId="77777777" w:rsidR="00EC4B78" w:rsidRDefault="00EC4B78" w:rsidP="006307DD"/>
    <w:sectPr w:rsidR="00EC4B78" w:rsidSect="00A51FE5">
      <w:headerReference w:type="even" r:id="rId30"/>
      <w:headerReference w:type="default" r:id="rId31"/>
      <w:headerReference w:type="first" r:id="rId32"/>
      <w:footerReference w:type="first" r:id="rId33"/>
      <w:type w:val="evenPage"/>
      <w:pgSz w:w="11906" w:h="16838" w:code="9"/>
      <w:pgMar w:top="794" w:right="737" w:bottom="567" w:left="851" w:header="720" w:footer="284" w:gutter="56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A51CD" w14:textId="77777777" w:rsidR="00CD5444" w:rsidRDefault="00CD5444">
      <w:r>
        <w:separator/>
      </w:r>
    </w:p>
  </w:endnote>
  <w:endnote w:type="continuationSeparator" w:id="0">
    <w:p w14:paraId="017A74D8" w14:textId="77777777" w:rsidR="00CD5444" w:rsidRDefault="00CD5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D9E9" w14:textId="77777777" w:rsidR="003E2D76" w:rsidRDefault="003E2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0D239" w14:textId="77777777" w:rsidR="003E2D76" w:rsidRDefault="003E2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4608" w14:textId="6824129A" w:rsidR="00E971FB" w:rsidRPr="0083546C" w:rsidRDefault="00E971FB" w:rsidP="00F96EF2">
    <w:pPr>
      <w:pStyle w:val="Coverfooter"/>
      <w:tabs>
        <w:tab w:val="center" w:pos="4453"/>
        <w:tab w:val="left" w:pos="6390"/>
      </w:tabs>
      <w:jc w:val="left"/>
      <w:rPr>
        <w:rFonts w:ascii="Times New Roman" w:hAnsi="Times New Roman"/>
        <w:sz w:val="24"/>
      </w:rPr>
    </w:pPr>
    <w:r>
      <w:tab/>
    </w:r>
    <w:r w:rsidRPr="0083546C">
      <w:t xml:space="preserve">© KEBS </w:t>
    </w:r>
    <w:r w:rsidR="009E4FBF">
      <w:t>202</w:t>
    </w:r>
    <w:r w:rsidR="00D20187">
      <w:t>6</w:t>
    </w:r>
    <w:r>
      <w:tab/>
    </w:r>
  </w:p>
  <w:p w14:paraId="59B24EC3" w14:textId="77777777" w:rsidR="00E971FB" w:rsidRDefault="00E971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E971FB" w14:paraId="249D3811" w14:textId="77777777">
      <w:trPr>
        <w:cantSplit/>
        <w:jc w:val="center"/>
      </w:trPr>
      <w:tc>
        <w:tcPr>
          <w:tcW w:w="4876" w:type="dxa"/>
        </w:tcPr>
        <w:p w14:paraId="29076CE0" w14:textId="77777777" w:rsidR="00E971FB" w:rsidRPr="00B61116" w:rsidRDefault="00E971FB">
          <w:pPr>
            <w:pStyle w:val="Footer"/>
            <w:spacing w:before="540"/>
          </w:pPr>
          <w:r w:rsidRPr="00B61116">
            <w:fldChar w:fldCharType="begin"/>
          </w:r>
          <w:r w:rsidRPr="00B61116">
            <w:instrText xml:space="preserve">\PAGE \* ROMAN \* LOWER \* CHARFORMAT </w:instrText>
          </w:r>
          <w:r w:rsidRPr="00B61116">
            <w:fldChar w:fldCharType="separate"/>
          </w:r>
          <w:r w:rsidR="00450046">
            <w:rPr>
              <w:noProof/>
            </w:rPr>
            <w:t>vi</w:t>
          </w:r>
          <w:r w:rsidRPr="00B61116">
            <w:fldChar w:fldCharType="end"/>
          </w:r>
        </w:p>
      </w:tc>
      <w:tc>
        <w:tcPr>
          <w:tcW w:w="4876" w:type="dxa"/>
        </w:tcPr>
        <w:p w14:paraId="1CE8A8B7" w14:textId="31F2148E" w:rsidR="00E971FB" w:rsidRDefault="00E971FB" w:rsidP="0075380C">
          <w:pPr>
            <w:pStyle w:val="Footer"/>
            <w:spacing w:before="540"/>
            <w:jc w:val="right"/>
          </w:pPr>
          <w:r w:rsidRPr="00B61116">
            <w:t xml:space="preserve">© </w:t>
          </w:r>
          <w:r>
            <w:t>KEB</w:t>
          </w:r>
          <w:r w:rsidRPr="00B61116">
            <w:t xml:space="preserve">S </w:t>
          </w:r>
          <w:r w:rsidR="009E4FBF">
            <w:t>202</w:t>
          </w:r>
          <w:r w:rsidR="00781C24">
            <w:t>6</w:t>
          </w:r>
          <w:r w:rsidRPr="00B61116">
            <w:t>– All rights reserved</w:t>
          </w:r>
        </w:p>
      </w:tc>
    </w:tr>
  </w:tbl>
  <w:p w14:paraId="3E7CB7DF" w14:textId="77777777" w:rsidR="00E971FB" w:rsidRDefault="00E971FB">
    <w:pPr>
      <w:pStyle w:val="Foote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Layout w:type="fixed"/>
      <w:tblCellMar>
        <w:left w:w="0" w:type="dxa"/>
        <w:right w:w="0" w:type="dxa"/>
      </w:tblCellMar>
      <w:tblLook w:val="0000" w:firstRow="0" w:lastRow="0" w:firstColumn="0" w:lastColumn="0" w:noHBand="0" w:noVBand="0"/>
    </w:tblPr>
    <w:tblGrid>
      <w:gridCol w:w="4876"/>
      <w:gridCol w:w="4905"/>
    </w:tblGrid>
    <w:tr w:rsidR="00E971FB" w14:paraId="579A0FB4" w14:textId="77777777" w:rsidTr="00223B02">
      <w:trPr>
        <w:cantSplit/>
        <w:jc w:val="center"/>
      </w:trPr>
      <w:tc>
        <w:tcPr>
          <w:tcW w:w="4876" w:type="dxa"/>
        </w:tcPr>
        <w:p w14:paraId="047CC6FC" w14:textId="3661C758" w:rsidR="00E971FB" w:rsidRDefault="00E971FB" w:rsidP="0069693D">
          <w:pPr>
            <w:pStyle w:val="Footer"/>
            <w:spacing w:before="540"/>
            <w:rPr>
              <w:b/>
            </w:rPr>
          </w:pPr>
          <w:r>
            <w:t xml:space="preserve">© KEBS </w:t>
          </w:r>
          <w:r w:rsidR="009E4FBF">
            <w:t>202</w:t>
          </w:r>
          <w:r w:rsidR="00D93A2A">
            <w:t>6</w:t>
          </w:r>
          <w:r>
            <w:t>– All rights reserved</w:t>
          </w:r>
        </w:p>
      </w:tc>
      <w:tc>
        <w:tcPr>
          <w:tcW w:w="4905" w:type="dxa"/>
        </w:tcPr>
        <w:p w14:paraId="41EA610D" w14:textId="77777777" w:rsidR="00E971FB" w:rsidRDefault="00E971FB">
          <w:pPr>
            <w:pStyle w:val="Footer"/>
            <w:spacing w:before="540"/>
            <w:jc w:val="right"/>
          </w:pPr>
          <w:r>
            <w:fldChar w:fldCharType="begin"/>
          </w:r>
          <w:r>
            <w:instrText xml:space="preserve">\PAGE \* ROMAN \* LOWER \* CHARFORMAT </w:instrText>
          </w:r>
          <w:r>
            <w:fldChar w:fldCharType="separate"/>
          </w:r>
          <w:r w:rsidR="00450046">
            <w:rPr>
              <w:noProof/>
            </w:rPr>
            <w:t>v</w:t>
          </w:r>
          <w:r>
            <w:fldChar w:fldCharType="end"/>
          </w:r>
        </w:p>
      </w:tc>
    </w:tr>
  </w:tbl>
  <w:p w14:paraId="4C596061" w14:textId="77777777" w:rsidR="00E971FB" w:rsidRDefault="00E971FB" w:rsidP="00BC3A47">
    <w:pPr>
      <w:pStyle w:val="Footer"/>
      <w:tabs>
        <w:tab w:val="left" w:pos="350"/>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1" w:type="dxa"/>
      <w:tblInd w:w="-70" w:type="dxa"/>
      <w:tblLayout w:type="fixed"/>
      <w:tblCellMar>
        <w:left w:w="70" w:type="dxa"/>
        <w:right w:w="70" w:type="dxa"/>
      </w:tblCellMar>
      <w:tblLook w:val="0000" w:firstRow="0" w:lastRow="0" w:firstColumn="0" w:lastColumn="0" w:noHBand="0" w:noVBand="0"/>
    </w:tblPr>
    <w:tblGrid>
      <w:gridCol w:w="5173"/>
      <w:gridCol w:w="4678"/>
    </w:tblGrid>
    <w:tr w:rsidR="00E971FB" w14:paraId="758BC9E9" w14:textId="77777777" w:rsidTr="006307DD">
      <w:trPr>
        <w:cantSplit/>
      </w:trPr>
      <w:tc>
        <w:tcPr>
          <w:tcW w:w="5173" w:type="dxa"/>
        </w:tcPr>
        <w:p w14:paraId="569DFDA5" w14:textId="11E138AC" w:rsidR="00E971FB" w:rsidRDefault="00E971FB">
          <w:pPr>
            <w:pStyle w:val="Footer"/>
            <w:spacing w:before="540"/>
          </w:pPr>
          <w:r>
            <w:t xml:space="preserve">© KEBS </w:t>
          </w:r>
          <w:r w:rsidR="009E4FBF">
            <w:t>202</w:t>
          </w:r>
          <w:r w:rsidR="00D93A2A">
            <w:t>6</w:t>
          </w:r>
          <w:r>
            <w:t>– All rights reserved</w:t>
          </w:r>
        </w:p>
      </w:tc>
      <w:tc>
        <w:tcPr>
          <w:tcW w:w="4678" w:type="dxa"/>
        </w:tcPr>
        <w:p w14:paraId="061883FA" w14:textId="77777777" w:rsidR="00E971FB" w:rsidRDefault="00E971FB" w:rsidP="006307DD">
          <w:pPr>
            <w:pStyle w:val="Footer"/>
            <w:spacing w:before="540"/>
            <w:jc w:val="right"/>
            <w:rPr>
              <w:sz w:val="16"/>
            </w:rPr>
          </w:pPr>
          <w:r w:rsidRPr="006307DD">
            <w:rPr>
              <w:b/>
              <w:noProof/>
              <w:sz w:val="22"/>
            </w:rPr>
            <w:fldChar w:fldCharType="begin"/>
          </w:r>
          <w:r w:rsidRPr="006307DD">
            <w:rPr>
              <w:b/>
              <w:noProof/>
              <w:sz w:val="22"/>
            </w:rPr>
            <w:instrText xml:space="preserve"> PAGE   \* MERGEFORMAT </w:instrText>
          </w:r>
          <w:r w:rsidRPr="006307DD">
            <w:rPr>
              <w:b/>
              <w:noProof/>
              <w:sz w:val="22"/>
            </w:rPr>
            <w:fldChar w:fldCharType="separate"/>
          </w:r>
          <w:r w:rsidR="00450046">
            <w:rPr>
              <w:b/>
              <w:noProof/>
              <w:sz w:val="22"/>
            </w:rPr>
            <w:t>1</w:t>
          </w:r>
          <w:r w:rsidRPr="006307DD">
            <w:rPr>
              <w:b/>
              <w:noProof/>
              <w:sz w:val="22"/>
            </w:rPr>
            <w:fldChar w:fldCharType="end"/>
          </w:r>
        </w:p>
      </w:tc>
    </w:tr>
  </w:tbl>
  <w:p w14:paraId="0ECDE369" w14:textId="77777777" w:rsidR="00E971FB" w:rsidRDefault="00E971F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E971FB" w14:paraId="01A45C47" w14:textId="77777777">
      <w:trPr>
        <w:cantSplit/>
        <w:jc w:val="center"/>
      </w:trPr>
      <w:tc>
        <w:tcPr>
          <w:tcW w:w="4876" w:type="dxa"/>
        </w:tcPr>
        <w:p w14:paraId="658E4581" w14:textId="77777777" w:rsidR="00E971FB" w:rsidRDefault="00E971FB">
          <w:pPr>
            <w:pStyle w:val="Footer"/>
            <w:spacing w:before="540"/>
            <w:rPr>
              <w:b/>
              <w:sz w:val="22"/>
            </w:rPr>
          </w:pPr>
          <w:r>
            <w:rPr>
              <w:b/>
              <w:sz w:val="22"/>
            </w:rPr>
            <w:fldChar w:fldCharType="begin"/>
          </w:r>
          <w:r>
            <w:rPr>
              <w:b/>
              <w:sz w:val="22"/>
            </w:rPr>
            <w:instrText xml:space="preserve">PAGE \* ARABIC \* CHARFORMAT </w:instrText>
          </w:r>
          <w:r>
            <w:rPr>
              <w:b/>
              <w:sz w:val="22"/>
            </w:rPr>
            <w:fldChar w:fldCharType="separate"/>
          </w:r>
          <w:r w:rsidR="00450046">
            <w:rPr>
              <w:b/>
              <w:noProof/>
              <w:sz w:val="22"/>
            </w:rPr>
            <w:t>14</w:t>
          </w:r>
          <w:r>
            <w:rPr>
              <w:b/>
              <w:sz w:val="22"/>
            </w:rPr>
            <w:fldChar w:fldCharType="end"/>
          </w:r>
        </w:p>
      </w:tc>
      <w:tc>
        <w:tcPr>
          <w:tcW w:w="4876" w:type="dxa"/>
        </w:tcPr>
        <w:p w14:paraId="1E0D5C8D" w14:textId="35FC38C4" w:rsidR="00E971FB" w:rsidRDefault="00E971FB" w:rsidP="0069693D">
          <w:pPr>
            <w:pStyle w:val="Footer"/>
            <w:spacing w:before="540"/>
            <w:jc w:val="right"/>
          </w:pPr>
          <w:r>
            <w:t>© KEBS:</w:t>
          </w:r>
          <w:r w:rsidR="009E4FBF">
            <w:t>202</w:t>
          </w:r>
          <w:r w:rsidR="00D93A2A">
            <w:t>6</w:t>
          </w:r>
          <w:r>
            <w:t>– All rights reserved</w:t>
          </w:r>
        </w:p>
      </w:tc>
    </w:tr>
  </w:tbl>
  <w:p w14:paraId="1974B51C" w14:textId="77777777" w:rsidR="00E971FB" w:rsidRDefault="00E971FB">
    <w:pPr>
      <w:pStyle w:val="Footer"/>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E971FB" w14:paraId="20D1FA82" w14:textId="77777777">
      <w:trPr>
        <w:cantSplit/>
        <w:jc w:val="center"/>
      </w:trPr>
      <w:tc>
        <w:tcPr>
          <w:tcW w:w="4876" w:type="dxa"/>
        </w:tcPr>
        <w:p w14:paraId="262AAD38" w14:textId="2FB6215F" w:rsidR="00E971FB" w:rsidRDefault="00E971FB" w:rsidP="0069693D">
          <w:pPr>
            <w:pStyle w:val="Footer"/>
            <w:spacing w:before="540" w:line="220" w:lineRule="exact"/>
            <w:rPr>
              <w:b/>
            </w:rPr>
          </w:pPr>
          <w:r>
            <w:t xml:space="preserve">© KEBS </w:t>
          </w:r>
          <w:r w:rsidR="00D93A2A">
            <w:t>2026</w:t>
          </w:r>
          <w:r>
            <w:t>– All rights reserved</w:t>
          </w:r>
        </w:p>
      </w:tc>
      <w:tc>
        <w:tcPr>
          <w:tcW w:w="4876" w:type="dxa"/>
        </w:tcPr>
        <w:p w14:paraId="4E43F9C6" w14:textId="77777777" w:rsidR="00E971FB" w:rsidRDefault="00E971FB">
          <w:pPr>
            <w:pStyle w:val="Footer"/>
            <w:spacing w:before="540"/>
            <w:jc w:val="right"/>
            <w:rPr>
              <w:b/>
            </w:rPr>
          </w:pPr>
          <w:r>
            <w:rPr>
              <w:b/>
            </w:rPr>
            <w:fldChar w:fldCharType="begin"/>
          </w:r>
          <w:r>
            <w:rPr>
              <w:b/>
            </w:rPr>
            <w:instrText xml:space="preserve">PAGE \* ARABIC \* CHARFORMAT </w:instrText>
          </w:r>
          <w:r>
            <w:rPr>
              <w:b/>
            </w:rPr>
            <w:fldChar w:fldCharType="separate"/>
          </w:r>
          <w:r w:rsidR="00450046">
            <w:rPr>
              <w:b/>
              <w:noProof/>
            </w:rPr>
            <w:t>13</w:t>
          </w:r>
          <w:r>
            <w:rPr>
              <w:b/>
            </w:rPr>
            <w:fldChar w:fldCharType="end"/>
          </w:r>
        </w:p>
      </w:tc>
    </w:tr>
  </w:tbl>
  <w:p w14:paraId="328419A8" w14:textId="77777777" w:rsidR="00E971FB" w:rsidRDefault="00E971FB">
    <w:pPr>
      <w:pStyle w:val="Footer"/>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4" w:type="dxa"/>
      <w:jc w:val="center"/>
      <w:tblLayout w:type="fixed"/>
      <w:tblCellMar>
        <w:left w:w="0" w:type="dxa"/>
        <w:right w:w="0" w:type="dxa"/>
      </w:tblCellMar>
      <w:tblLook w:val="0000" w:firstRow="0" w:lastRow="0" w:firstColumn="0" w:lastColumn="0" w:noHBand="0" w:noVBand="0"/>
    </w:tblPr>
    <w:tblGrid>
      <w:gridCol w:w="4876"/>
      <w:gridCol w:w="5048"/>
    </w:tblGrid>
    <w:tr w:rsidR="00E971FB" w14:paraId="6D138D6D" w14:textId="77777777" w:rsidTr="00A51FE5">
      <w:trPr>
        <w:cantSplit/>
        <w:jc w:val="center"/>
      </w:trPr>
      <w:tc>
        <w:tcPr>
          <w:tcW w:w="4876" w:type="dxa"/>
        </w:tcPr>
        <w:p w14:paraId="3F442A38" w14:textId="3EC0311B" w:rsidR="00E971FB" w:rsidRDefault="00E971FB" w:rsidP="00E679E3">
          <w:pPr>
            <w:pStyle w:val="Footer"/>
            <w:spacing w:before="540"/>
            <w:rPr>
              <w:b/>
            </w:rPr>
          </w:pPr>
          <w:r w:rsidRPr="00E679E3">
            <w:rPr>
              <w:color w:val="000000" w:themeColor="text1"/>
            </w:rPr>
            <w:t xml:space="preserve">© KEBS </w:t>
          </w:r>
          <w:r w:rsidR="00D93A2A">
            <w:rPr>
              <w:color w:val="000000" w:themeColor="text1"/>
            </w:rPr>
            <w:t>2026</w:t>
          </w:r>
          <w:r w:rsidRPr="00E679E3">
            <w:rPr>
              <w:color w:val="000000" w:themeColor="text1"/>
            </w:rPr>
            <w:t>– All rights reserved</w:t>
          </w:r>
        </w:p>
      </w:tc>
      <w:tc>
        <w:tcPr>
          <w:tcW w:w="5048" w:type="dxa"/>
        </w:tcPr>
        <w:p w14:paraId="35147685" w14:textId="77777777" w:rsidR="00E971FB" w:rsidRDefault="00E971FB">
          <w:pPr>
            <w:pStyle w:val="Footer"/>
            <w:spacing w:before="540"/>
            <w:jc w:val="right"/>
            <w:rPr>
              <w:b/>
            </w:rPr>
          </w:pPr>
        </w:p>
      </w:tc>
    </w:tr>
  </w:tbl>
  <w:p w14:paraId="222588E2" w14:textId="77777777" w:rsidR="00E971FB" w:rsidRDefault="00E971F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15D03" w14:textId="77777777" w:rsidR="00CD5444" w:rsidRDefault="00CD5444">
      <w:r>
        <w:separator/>
      </w:r>
    </w:p>
  </w:footnote>
  <w:footnote w:type="continuationSeparator" w:id="0">
    <w:p w14:paraId="1237F387" w14:textId="77777777" w:rsidR="00CD5444" w:rsidRDefault="00CD5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4D94" w14:textId="585933A8" w:rsidR="003E2D76" w:rsidRDefault="00CD5444">
    <w:pPr>
      <w:pStyle w:val="Header"/>
    </w:pPr>
    <w:r>
      <w:rPr>
        <w:noProof/>
      </w:rPr>
      <w:pict w14:anchorId="61F6E9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45922" o:spid="_x0000_s1026" type="#_x0000_t136" style="position:absolute;left:0;text-align:left;margin-left:0;margin-top:0;width:644.4pt;height:42.95pt;rotation:315;z-index:-251655168;mso-position-horizontal:center;mso-position-horizontal-relative:margin;mso-position-vertical:center;mso-position-vertical-relative:margin" o:allowincell="f" fillcolor="#aeaaaa [2414]" stroked="f">
          <v:fill opacity=".5"/>
          <v:textpath style="font-family:&quot;Arial&quot;;font-size:1pt" string="PUBLIC REVIEW DRAFT JULY 2026"/>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C99F" w14:textId="125F06AA" w:rsidR="003E2D76" w:rsidRPr="008960C4" w:rsidRDefault="00CD5444" w:rsidP="008960C4">
    <w:pPr>
      <w:pStyle w:val="KSNumberevenpages"/>
    </w:pPr>
    <w:r>
      <w:rPr>
        <w:noProof/>
      </w:rPr>
      <w:pict w14:anchorId="49A67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45931" o:spid="_x0000_s1038" type="#_x0000_t136" style="position:absolute;margin-left:0;margin-top:0;width:644.4pt;height:42.95pt;rotation:315;z-index:-251631616;mso-position-horizontal:center;mso-position-horizontal-relative:margin;mso-position-vertical:center;mso-position-vertical-relative:margin" o:allowincell="f" fillcolor="#aeaaaa [2414]" stroked="f">
          <v:fill opacity=".5"/>
          <v:textpath style="font-family:&quot;Arial&quot;;font-size:1pt" string="PUBLIC REVIEW DRAFT JULY 2026"/>
          <w10:wrap anchorx="margin" anchory="margin"/>
        </v:shape>
      </w:pict>
    </w:r>
    <w:r>
      <w:rPr>
        <w:noProof/>
      </w:rPr>
      <w:pict w14:anchorId="7FA1E618">
        <v:shape id="_x0000_s1037" type="#_x0000_t136" style="position:absolute;margin-left:0;margin-top:0;width:644.4pt;height:42.95pt;rotation:315;z-index:-251633664;mso-position-horizontal:center;mso-position-horizontal-relative:margin;mso-position-vertical:center;mso-position-vertical-relative:margin" o:allowincell="f" fillcolor="#aeaaaa [2414]" stroked="f">
          <v:fill opacity=".5"/>
          <v:textpath style="font-family:&quot;Arial&quot;;font-size:1pt" string="PUBLIC REVIEW DRAFT JULY 2026"/>
          <w10:wrap anchorx="margin" anchory="margin"/>
        </v:shape>
      </w:pict>
    </w:r>
    <w:r>
      <w:rPr>
        <w:noProof/>
      </w:rPr>
      <w:pict w14:anchorId="01053264">
        <v:shape id="_x0000_s1036" type="#_x0000_t136" style="position:absolute;margin-left:0;margin-top:0;width:644.4pt;height:42.95pt;rotation:315;z-index:-251634688;mso-position-horizontal:center;mso-position-horizontal-relative:margin;mso-position-vertical:center;mso-position-vertical-relative:margin" o:allowincell="f" fillcolor="#aeaaaa [2414]" stroked="f">
          <v:fill opacity=".5"/>
          <v:textpath style="font-family:&quot;Arial&quot;;font-size:1pt" string="PUBLIC REVIEW DRAFT JULY 2026"/>
          <w10:wrap anchorx="margin" anchory="margin"/>
        </v:shape>
      </w:pict>
    </w:r>
    <w:r w:rsidR="003E2D76" w:rsidRPr="00781C24">
      <w:t>DKS 2571: 2026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7DAFD" w14:textId="1C0DAA22" w:rsidR="003E2D76" w:rsidRDefault="00CD5444" w:rsidP="002D5BF7">
    <w:pPr>
      <w:pStyle w:val="KSNumberOddpages"/>
    </w:pPr>
    <w:r>
      <w:rPr>
        <w:noProof/>
      </w:rPr>
      <w:pict w14:anchorId="000A0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45932" o:spid="_x0000_s1040" type="#_x0000_t136" style="position:absolute;left:0;text-align:left;margin-left:0;margin-top:0;width:644.4pt;height:42.95pt;rotation:315;z-index:-251627520;mso-position-horizontal:center;mso-position-horizontal-relative:margin;mso-position-vertical:center;mso-position-vertical-relative:margin" o:allowincell="f" fillcolor="#aeaaaa [2414]" stroked="f">
          <v:fill opacity=".5"/>
          <v:textpath style="font-family:&quot;Arial&quot;;font-size:1pt" string="PUBLIC REVIEW DRAFT JULY 2026"/>
          <w10:wrap anchorx="margin" anchory="margin"/>
        </v:shape>
      </w:pict>
    </w:r>
    <w:r>
      <w:rPr>
        <w:noProof/>
      </w:rPr>
      <w:pict w14:anchorId="4DCE63CF">
        <v:shape id="_x0000_s1039" type="#_x0000_t136" style="position:absolute;left:0;text-align:left;margin-left:0;margin-top:0;width:644.4pt;height:42.95pt;rotation:315;z-index:-251629568;mso-position-horizontal:center;mso-position-horizontal-relative:margin;mso-position-vertical:center;mso-position-vertical-relative:margin" o:allowincell="f" fillcolor="#aeaaaa [2414]" stroked="f">
          <v:fill opacity=".5"/>
          <v:textpath style="font-family:&quot;Arial&quot;;font-size:1pt" string="PUBLIC REVIEW DRAFT JULY 2026"/>
          <w10:wrap anchorx="margin" anchory="margin"/>
        </v:shape>
      </w:pict>
    </w:r>
    <w:r w:rsidR="003E2D76" w:rsidRPr="00D93A2A">
      <w:t>DKS 2571: 2026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E971FB" w14:paraId="1A0DA0B4" w14:textId="77777777">
      <w:trPr>
        <w:cantSplit/>
        <w:jc w:val="center"/>
      </w:trPr>
      <w:tc>
        <w:tcPr>
          <w:tcW w:w="5387" w:type="dxa"/>
        </w:tcPr>
        <w:p w14:paraId="2B9F944F" w14:textId="3D607612" w:rsidR="00E971FB" w:rsidRDefault="00CD5444" w:rsidP="00E679E3">
          <w:pPr>
            <w:pStyle w:val="KSNumberevenpages"/>
          </w:pPr>
          <w:r>
            <w:rPr>
              <w:noProof/>
            </w:rPr>
            <w:pict w14:anchorId="4E58B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45930" o:spid="_x0000_s1035" type="#_x0000_t136" style="position:absolute;margin-left:0;margin-top:0;width:644.4pt;height:42.95pt;rotation:315;z-index:-251636736;mso-position-horizontal:center;mso-position-horizontal-relative:margin;mso-position-vertical:center;mso-position-vertical-relative:margin" o:allowincell="f" fillcolor="#aeaaaa [2414]" stroked="f">
                <v:fill opacity=".5"/>
                <v:textpath style="font-family:&quot;Arial&quot;;font-size:1pt" string="PUBLIC REVIEW DRAFT JULY 2026"/>
                <w10:wrap anchorx="margin" anchory="margin"/>
              </v:shape>
            </w:pict>
          </w:r>
          <w:r w:rsidR="00D93A2A" w:rsidRPr="00D93A2A">
            <w:t>DKS 2571: 2026</w:t>
          </w:r>
        </w:p>
      </w:tc>
      <w:tc>
        <w:tcPr>
          <w:tcW w:w="4366" w:type="dxa"/>
        </w:tcPr>
        <w:p w14:paraId="24097657" w14:textId="77777777" w:rsidR="00E971FB" w:rsidRDefault="00E971FB">
          <w:pPr>
            <w:pStyle w:val="Header"/>
            <w:spacing w:before="120" w:after="120" w:line="-230" w:lineRule="auto"/>
            <w:jc w:val="right"/>
          </w:pPr>
          <w:r>
            <w:rPr>
              <w:color w:val="FF0000"/>
            </w:rPr>
            <w:t xml:space="preserve"> </w:t>
          </w:r>
        </w:p>
      </w:tc>
    </w:tr>
  </w:tbl>
  <w:p w14:paraId="17DADC9B" w14:textId="77777777" w:rsidR="00E971FB" w:rsidRDefault="00E971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F357B" w14:textId="1060094E" w:rsidR="003E2D76" w:rsidRDefault="00CD5444">
    <w:pPr>
      <w:pStyle w:val="Header"/>
    </w:pPr>
    <w:r>
      <w:rPr>
        <w:noProof/>
      </w:rPr>
      <w:pict w14:anchorId="4C69C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45923" o:spid="_x0000_s1027" type="#_x0000_t136" style="position:absolute;left:0;text-align:left;margin-left:0;margin-top:0;width:644.4pt;height:42.95pt;rotation:315;z-index:-251653120;mso-position-horizontal:center;mso-position-horizontal-relative:margin;mso-position-vertical:center;mso-position-vertical-relative:margin" o:allowincell="f" fillcolor="#aeaaaa [2414]" stroked="f">
          <v:fill opacity=".5"/>
          <v:textpath style="font-family:&quot;Arial&quot;;font-size:1pt" string="PUBLIC REVIEW DRAFT JULY 202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overheadertable"/>
      <w:tblW w:w="8647" w:type="dxa"/>
      <w:tblLook w:val="04A0" w:firstRow="1" w:lastRow="0" w:firstColumn="1" w:lastColumn="0" w:noHBand="0" w:noVBand="1"/>
    </w:tblPr>
    <w:tblGrid>
      <w:gridCol w:w="6379"/>
      <w:gridCol w:w="2268"/>
    </w:tblGrid>
    <w:tr w:rsidR="00E971FB" w14:paraId="33D7C3C2" w14:textId="77777777" w:rsidTr="00261049">
      <w:tc>
        <w:tcPr>
          <w:tcW w:w="6379" w:type="dxa"/>
        </w:tcPr>
        <w:p w14:paraId="2A88AB8F" w14:textId="4A093893" w:rsidR="00E971FB" w:rsidRPr="00673549" w:rsidRDefault="00CD5444" w:rsidP="0083546C">
          <w:pPr>
            <w:pStyle w:val="CoverPageHeader"/>
          </w:pPr>
          <w:r>
            <w:rPr>
              <w:noProof/>
            </w:rPr>
            <w:pict w14:anchorId="3566F6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45921" o:spid="_x0000_s1025" type="#_x0000_t136" style="position:absolute;margin-left:0;margin-top:0;width:644.4pt;height:42.95pt;rotation:315;z-index:-251657216;mso-position-horizontal:center;mso-position-horizontal-relative:margin;mso-position-vertical:center;mso-position-vertical-relative:margin" o:allowincell="f" fillcolor="#aeaaaa [2414]" stroked="f">
                <v:fill opacity=".5"/>
                <v:textpath style="font-family:&quot;Arial&quot;;font-size:1pt" string="PUBLIC REVIEW DRAFT JULY 2026"/>
                <w10:wrap anchorx="margin" anchory="margin"/>
              </v:shape>
            </w:pict>
          </w:r>
          <w:r w:rsidR="00923BC5">
            <w:t xml:space="preserve">DRAFT </w:t>
          </w:r>
          <w:r w:rsidR="00E971FB" w:rsidRPr="00673549">
            <w:t>KENYA STANDARD</w:t>
          </w:r>
        </w:p>
      </w:tc>
      <w:tc>
        <w:tcPr>
          <w:tcW w:w="2268" w:type="dxa"/>
        </w:tcPr>
        <w:p w14:paraId="582A516F" w14:textId="0788DDBD" w:rsidR="00E971FB" w:rsidRPr="00C5061E" w:rsidRDefault="005968F2" w:rsidP="0083546C">
          <w:pPr>
            <w:pStyle w:val="KSNumberOddpages"/>
            <w:rPr>
              <w:rStyle w:val="CoverKSNumber"/>
              <w:b/>
              <w:szCs w:val="20"/>
            </w:rPr>
          </w:pPr>
          <w:r w:rsidRPr="005968F2">
            <w:t>DKS 2571:2026</w:t>
          </w:r>
        </w:p>
        <w:p w14:paraId="6A82E9E9" w14:textId="05478FC4" w:rsidR="00E971FB" w:rsidRPr="00511DD3" w:rsidRDefault="00431F24" w:rsidP="0083546C">
          <w:pPr>
            <w:pStyle w:val="ICS"/>
          </w:pPr>
          <w:r w:rsidRPr="00431F24">
            <w:t>ICS 67.040</w:t>
          </w:r>
        </w:p>
        <w:p w14:paraId="3B5480A3" w14:textId="2A9B00C1" w:rsidR="00E971FB" w:rsidRPr="00511DD3" w:rsidRDefault="00816869" w:rsidP="0083546C">
          <w:pPr>
            <w:pStyle w:val="Edition"/>
          </w:pPr>
          <w:permStart w:id="1831079632" w:edGrp="everyone"/>
          <w:r>
            <w:t>Third</w:t>
          </w:r>
          <w:r w:rsidR="00E971FB">
            <w:t xml:space="preserve"> </w:t>
          </w:r>
          <w:permEnd w:id="1831079632"/>
          <w:r w:rsidR="00E971FB" w:rsidRPr="00511DD3">
            <w:t>Edition</w:t>
          </w:r>
        </w:p>
      </w:tc>
    </w:tr>
  </w:tbl>
  <w:p w14:paraId="777DBB72" w14:textId="77777777" w:rsidR="00E971FB" w:rsidRPr="009044AB" w:rsidRDefault="00E971FB" w:rsidP="0069693D">
    <w:pPr>
      <w:tabs>
        <w:tab w:val="left" w:pos="1800"/>
      </w:tabs>
      <w:rPr>
        <w:rFonts w:cs="Arial"/>
        <w:b/>
        <w:sz w:val="28"/>
        <w:szCs w:val="28"/>
      </w:rPr>
    </w:pPr>
    <w:r>
      <w:rPr>
        <w:rFonts w:cs="Arial"/>
        <w:b/>
        <w:sz w:val="28"/>
        <w:szCs w:val="2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1587" w14:textId="040241E7" w:rsidR="00E971FB" w:rsidRPr="008960C4" w:rsidRDefault="00CD5444" w:rsidP="008960C4">
    <w:pPr>
      <w:pStyle w:val="KSNumberevenpages"/>
    </w:pPr>
    <w:r>
      <w:rPr>
        <w:noProof/>
      </w:rPr>
      <w:pict w14:anchorId="1082C6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45925" o:spid="_x0000_s1029" type="#_x0000_t136" style="position:absolute;margin-left:0;margin-top:0;width:644.4pt;height:42.95pt;rotation:315;z-index:-251649024;mso-position-horizontal:center;mso-position-horizontal-relative:margin;mso-position-vertical:center;mso-position-vertical-relative:margin" o:allowincell="f" fillcolor="#aeaaaa [2414]" stroked="f">
          <v:fill opacity=".5"/>
          <v:textpath style="font-family:&quot;Arial&quot;;font-size:1pt" string="PUBLIC REVIEW DRAFT JULY 2026"/>
          <w10:wrap anchorx="margin" anchory="margin"/>
        </v:shape>
      </w:pict>
    </w:r>
    <w:r w:rsidR="00781C24" w:rsidRPr="00781C24">
      <w:t>DKS 2571: 2026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coverheadertable"/>
      <w:tblW w:w="8647" w:type="dxa"/>
      <w:tblLook w:val="04A0" w:firstRow="1" w:lastRow="0" w:firstColumn="1" w:lastColumn="0" w:noHBand="0" w:noVBand="1"/>
    </w:tblPr>
    <w:tblGrid>
      <w:gridCol w:w="6379"/>
      <w:gridCol w:w="2268"/>
    </w:tblGrid>
    <w:tr w:rsidR="00E971FB" w:rsidRPr="00244D09" w14:paraId="64C5A41E" w14:textId="77777777" w:rsidTr="0069693D">
      <w:tc>
        <w:tcPr>
          <w:tcW w:w="6379" w:type="dxa"/>
        </w:tcPr>
        <w:p w14:paraId="25209117" w14:textId="57570C5B" w:rsidR="00E971FB" w:rsidRPr="00244D09" w:rsidRDefault="00CD5444" w:rsidP="00244D09">
          <w:pPr>
            <w:pStyle w:val="CoverPageHeader"/>
          </w:pPr>
          <w:r>
            <w:rPr>
              <w:noProof/>
            </w:rPr>
            <w:pict w14:anchorId="3B7D77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45926" o:spid="_x0000_s1030" type="#_x0000_t136" style="position:absolute;margin-left:0;margin-top:0;width:644.4pt;height:42.95pt;rotation:315;z-index:-251646976;mso-position-horizontal:center;mso-position-horizontal-relative:margin;mso-position-vertical:center;mso-position-vertical-relative:margin" o:allowincell="f" fillcolor="#aeaaaa [2414]" stroked="f">
                <v:fill opacity=".5"/>
                <v:textpath style="font-family:&quot;Arial&quot;;font-size:1pt" string="PUBLIC REVIEW DRAFT JULY 2026"/>
                <w10:wrap anchorx="margin" anchory="margin"/>
              </v:shape>
            </w:pict>
          </w:r>
          <w:r w:rsidR="00923BC5">
            <w:t xml:space="preserve">DRAFT </w:t>
          </w:r>
          <w:r w:rsidR="00E971FB" w:rsidRPr="00244D09">
            <w:t>KENYA STANDARD</w:t>
          </w:r>
        </w:p>
      </w:tc>
      <w:tc>
        <w:tcPr>
          <w:tcW w:w="2268" w:type="dxa"/>
        </w:tcPr>
        <w:p w14:paraId="6D6AE57C" w14:textId="54119E00" w:rsidR="00E971FB" w:rsidRPr="00244D09" w:rsidRDefault="00781C24" w:rsidP="00766FA3">
          <w:pPr>
            <w:pStyle w:val="KSNumberOddpages"/>
            <w:jc w:val="both"/>
          </w:pPr>
          <w:r w:rsidRPr="00781C24">
            <w:t>DKS2571: 2026</w:t>
          </w:r>
        </w:p>
        <w:p w14:paraId="38F2C6D9" w14:textId="423F2660" w:rsidR="00E971FB" w:rsidRPr="00244D09" w:rsidRDefault="00D93A2A" w:rsidP="00244D09">
          <w:pPr>
            <w:pStyle w:val="ICS"/>
          </w:pPr>
          <w:r w:rsidRPr="00D93A2A">
            <w:t>ICS 67.040</w:t>
          </w:r>
        </w:p>
        <w:p w14:paraId="54C355F6" w14:textId="26F22A20" w:rsidR="00E971FB" w:rsidRPr="00244D09" w:rsidRDefault="00766FA3" w:rsidP="00244D09">
          <w:pPr>
            <w:pStyle w:val="Edition"/>
          </w:pPr>
          <w:r>
            <w:t>3</w:t>
          </w:r>
          <w:r w:rsidRPr="00766FA3">
            <w:rPr>
              <w:vertAlign w:val="superscript"/>
            </w:rPr>
            <w:t>rd</w:t>
          </w:r>
          <w:r>
            <w:t xml:space="preserve"> </w:t>
          </w:r>
          <w:r w:rsidR="00E971FB" w:rsidRPr="00244D09">
            <w:t>Edition</w:t>
          </w:r>
        </w:p>
      </w:tc>
    </w:tr>
  </w:tbl>
  <w:p w14:paraId="0D36065E" w14:textId="77777777" w:rsidR="00E971FB" w:rsidRPr="0069693D" w:rsidRDefault="00E971FB" w:rsidP="006969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9C0B" w14:textId="08021E5D" w:rsidR="00E971FB" w:rsidRDefault="00CD5444">
    <w:pPr>
      <w:pStyle w:val="Header"/>
    </w:pPr>
    <w:r>
      <w:rPr>
        <w:noProof/>
      </w:rPr>
      <w:pict w14:anchorId="30495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45924" o:spid="_x0000_s1028" type="#_x0000_t136" style="position:absolute;left:0;text-align:left;margin-left:0;margin-top:0;width:644.4pt;height:42.95pt;rotation:315;z-index:-251651072;mso-position-horizontal:center;mso-position-horizontal-relative:margin;mso-position-vertical:center;mso-position-vertical-relative:margin" o:allowincell="f" fillcolor="#aeaaaa [2414]" stroked="f">
          <v:fill opacity=".5"/>
          <v:textpath style="font-family:&quot;Arial&quot;;font-size:1pt" string="PUBLIC REVIEW DRAFT JULY 2026"/>
          <w10:wrap anchorx="margin" anchory="margin"/>
        </v:shape>
      </w:pict>
    </w:r>
    <w:r w:rsidR="00E971FB">
      <w:rPr>
        <w:color w:val="FF0000"/>
      </w:rPr>
      <w:t>ISO/WD nnn-n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A242B" w14:textId="003833E3" w:rsidR="003E2D76" w:rsidRPr="008960C4" w:rsidRDefault="00CD5444" w:rsidP="008960C4">
    <w:pPr>
      <w:pStyle w:val="KSNumberevenpages"/>
    </w:pPr>
    <w:r>
      <w:rPr>
        <w:noProof/>
      </w:rPr>
      <w:pict w14:anchorId="78236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45928" o:spid="_x0000_s1033" type="#_x0000_t136" style="position:absolute;margin-left:0;margin-top:0;width:644.4pt;height:42.95pt;rotation:315;z-index:-251640832;mso-position-horizontal:center;mso-position-horizontal-relative:margin;mso-position-vertical:center;mso-position-vertical-relative:margin" o:allowincell="f" fillcolor="#aeaaaa [2414]" stroked="f">
          <v:fill opacity=".5"/>
          <v:textpath style="font-family:&quot;Arial&quot;;font-size:1pt" string="PUBLIC REVIEW DRAFT JULY 2026"/>
          <w10:wrap anchorx="margin" anchory="margin"/>
        </v:shape>
      </w:pict>
    </w:r>
    <w:r>
      <w:rPr>
        <w:noProof/>
      </w:rPr>
      <w:pict w14:anchorId="47D96590">
        <v:shape id="_x0000_s1032" type="#_x0000_t136" style="position:absolute;margin-left:0;margin-top:0;width:644.4pt;height:42.95pt;rotation:315;z-index:-251642880;mso-position-horizontal:center;mso-position-horizontal-relative:margin;mso-position-vertical:center;mso-position-vertical-relative:margin" o:allowincell="f" fillcolor="#aeaaaa [2414]" stroked="f">
          <v:fill opacity=".5"/>
          <v:textpath style="font-family:&quot;Arial&quot;;font-size:1pt" string="PUBLIC REVIEW DRAFT JULY 2026"/>
          <w10:wrap anchorx="margin" anchory="margin"/>
        </v:shape>
      </w:pict>
    </w:r>
    <w:r w:rsidR="003E2D76" w:rsidRPr="00781C24">
      <w:t>DKS 2571: 2026</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01D08" w14:textId="1800DAC4" w:rsidR="00E971FB" w:rsidRDefault="00CD5444" w:rsidP="002D5BF7">
    <w:pPr>
      <w:pStyle w:val="KSNumberOddpages"/>
    </w:pPr>
    <w:r>
      <w:rPr>
        <w:noProof/>
      </w:rPr>
      <w:pict w14:anchorId="2C60C8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45929" o:spid="_x0000_s1034" type="#_x0000_t136" style="position:absolute;left:0;text-align:left;margin-left:0;margin-top:0;width:644.4pt;height:42.95pt;rotation:315;z-index:-251638784;mso-position-horizontal:center;mso-position-horizontal-relative:margin;mso-position-vertical:center;mso-position-vertical-relative:margin" o:allowincell="f" fillcolor="#aeaaaa [2414]" stroked="f">
          <v:fill opacity=".5"/>
          <v:textpath style="font-family:&quot;Arial&quot;;font-size:1pt" string="PUBLIC REVIEW DRAFT JULY 2026"/>
          <w10:wrap anchorx="margin" anchory="margin"/>
        </v:shape>
      </w:pict>
    </w:r>
    <w:r w:rsidR="00D93A2A" w:rsidRPr="00D93A2A">
      <w:t>DKS 2571: 2026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3" w:type="dxa"/>
      <w:jc w:val="center"/>
      <w:tblLayout w:type="fixed"/>
      <w:tblCellMar>
        <w:left w:w="0" w:type="dxa"/>
        <w:right w:w="0" w:type="dxa"/>
      </w:tblCellMar>
      <w:tblLook w:val="0000" w:firstRow="0" w:lastRow="0" w:firstColumn="0" w:lastColumn="0" w:noHBand="0" w:noVBand="0"/>
    </w:tblPr>
    <w:tblGrid>
      <w:gridCol w:w="5387"/>
      <w:gridCol w:w="4366"/>
    </w:tblGrid>
    <w:tr w:rsidR="00E971FB" w14:paraId="6A197399" w14:textId="77777777" w:rsidTr="003C35EB">
      <w:trPr>
        <w:cantSplit/>
        <w:jc w:val="center"/>
      </w:trPr>
      <w:tc>
        <w:tcPr>
          <w:tcW w:w="5387" w:type="dxa"/>
          <w:tcBorders>
            <w:top w:val="single" w:sz="18" w:space="0" w:color="auto"/>
            <w:bottom w:val="single" w:sz="18" w:space="0" w:color="auto"/>
          </w:tcBorders>
        </w:tcPr>
        <w:p w14:paraId="6FE1BBCA" w14:textId="1CCBEF44" w:rsidR="00E971FB" w:rsidRDefault="00CD5444" w:rsidP="003C35EB">
          <w:pPr>
            <w:pStyle w:val="Header"/>
            <w:spacing w:before="120" w:after="120" w:line="-230" w:lineRule="auto"/>
          </w:pPr>
          <w:r>
            <w:rPr>
              <w:noProof/>
            </w:rPr>
            <w:pict w14:anchorId="371E34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945927" o:spid="_x0000_s1031" type="#_x0000_t136" style="position:absolute;left:0;text-align:left;margin-left:0;margin-top:0;width:644.4pt;height:42.95pt;rotation:315;z-index:-251644928;mso-position-horizontal:center;mso-position-horizontal-relative:margin;mso-position-vertical:center;mso-position-vertical-relative:margin" o:allowincell="f" fillcolor="#aeaaaa [2414]" stroked="f">
                <v:fill opacity=".5"/>
                <v:textpath style="font-family:&quot;Arial&quot;;font-size:1pt" string="PUBLIC REVIEW DRAFT JULY 2026"/>
                <w10:wrap anchorx="margin" anchory="margin"/>
              </v:shape>
            </w:pict>
          </w:r>
          <w:r w:rsidR="009E4FBF">
            <w:t xml:space="preserve">DRAFT </w:t>
          </w:r>
          <w:r w:rsidR="00E971FB">
            <w:t>KENYA STANDARD</w:t>
          </w:r>
        </w:p>
      </w:tc>
      <w:tc>
        <w:tcPr>
          <w:tcW w:w="4366" w:type="dxa"/>
          <w:tcBorders>
            <w:top w:val="single" w:sz="18" w:space="0" w:color="auto"/>
            <w:bottom w:val="single" w:sz="18" w:space="0" w:color="auto"/>
          </w:tcBorders>
        </w:tcPr>
        <w:p w14:paraId="41EE32A3" w14:textId="41AC7A6C" w:rsidR="00E971FB" w:rsidRDefault="00D93A2A" w:rsidP="003C35EB">
          <w:pPr>
            <w:pStyle w:val="Header"/>
            <w:spacing w:before="120" w:after="120" w:line="-230" w:lineRule="auto"/>
            <w:jc w:val="right"/>
          </w:pPr>
          <w:r w:rsidRPr="00D93A2A">
            <w:t>DKS 2571: 2026</w:t>
          </w:r>
        </w:p>
      </w:tc>
    </w:tr>
  </w:tbl>
  <w:p w14:paraId="6D74B35C" w14:textId="77777777" w:rsidR="00E971FB" w:rsidRDefault="00E971FB" w:rsidP="00047290">
    <w:pPr>
      <w:pStyle w:val="Header"/>
      <w:tabs>
        <w:tab w:val="left" w:pos="7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f twitter 246011" style="width:32pt;height:32pt;visibility:visible;mso-wrap-style:square" o:bullet="t">
        <v:imagedata r:id="rId1" o:title="if twitter 246011"/>
      </v:shape>
    </w:pict>
  </w:numPicBullet>
  <w:abstractNum w:abstractNumId="0" w15:restartNumberingAfterBreak="0">
    <w:nsid w:val="FFFFFF7C"/>
    <w:multiLevelType w:val="singleLevel"/>
    <w:tmpl w:val="5452391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8CA869FE"/>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21E6D29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B0ECE8E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B"/>
    <w:multiLevelType w:val="multilevel"/>
    <w:tmpl w:val="FFFFFFFF"/>
    <w:lvl w:ilvl="0">
      <w:start w:val="1"/>
      <w:numFmt w:val="decimal"/>
      <w:lvlText w:val="%1"/>
      <w:legacy w:legacy="1" w:legacySpace="170" w:legacyIndent="0"/>
      <w:lvlJc w:val="left"/>
    </w:lvl>
    <w:lvl w:ilvl="1">
      <w:start w:val="1"/>
      <w:numFmt w:val="decimal"/>
      <w:lvlText w:val="%1.%2"/>
      <w:legacy w:legacy="1" w:legacySpace="170"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5" w15:restartNumberingAfterBreak="0">
    <w:nsid w:val="007A72FA"/>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F42226"/>
    <w:multiLevelType w:val="hybridMultilevel"/>
    <w:tmpl w:val="9356D7A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95B21BF"/>
    <w:multiLevelType w:val="hybridMultilevel"/>
    <w:tmpl w:val="A4969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0B0DC4"/>
    <w:multiLevelType w:val="multilevel"/>
    <w:tmpl w:val="B210A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FB6D96"/>
    <w:multiLevelType w:val="hybridMultilevel"/>
    <w:tmpl w:val="3DC073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C6243A"/>
    <w:multiLevelType w:val="multilevel"/>
    <w:tmpl w:val="0AF234EC"/>
    <w:lvl w:ilvl="0">
      <w:start w:val="1"/>
      <w:numFmt w:val="lowerLetter"/>
      <w:lvlText w:val="%1)"/>
      <w:lvlJc w:val="left"/>
      <w:pPr>
        <w:tabs>
          <w:tab w:val="num" w:pos="400"/>
        </w:tabs>
        <w:ind w:left="400" w:hanging="40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upp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CB17391"/>
    <w:multiLevelType w:val="singleLevel"/>
    <w:tmpl w:val="BBFC6A2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0330440"/>
    <w:multiLevelType w:val="hybridMultilevel"/>
    <w:tmpl w:val="724A0CFC"/>
    <w:lvl w:ilvl="0" w:tplc="0296A74C">
      <w:start w:val="1"/>
      <w:numFmt w:val="bullet"/>
      <w:lvlText w:val=""/>
      <w:lvlJc w:val="left"/>
      <w:pPr>
        <w:tabs>
          <w:tab w:val="num" w:pos="720"/>
        </w:tabs>
        <w:ind w:left="720" w:hanging="360"/>
      </w:pPr>
      <w:rPr>
        <w:rFonts w:ascii="Symbol" w:hAnsi="Symbol" w:hint="default"/>
      </w:rPr>
    </w:lvl>
    <w:lvl w:ilvl="1" w:tplc="9B743804" w:tentative="1">
      <w:start w:val="1"/>
      <w:numFmt w:val="bullet"/>
      <w:lvlText w:val="o"/>
      <w:lvlJc w:val="left"/>
      <w:pPr>
        <w:tabs>
          <w:tab w:val="num" w:pos="1440"/>
        </w:tabs>
        <w:ind w:left="1440" w:hanging="360"/>
      </w:pPr>
      <w:rPr>
        <w:rFonts w:ascii="Courier New" w:hAnsi="Courier New" w:hint="default"/>
      </w:rPr>
    </w:lvl>
    <w:lvl w:ilvl="2" w:tplc="56B492D2" w:tentative="1">
      <w:start w:val="1"/>
      <w:numFmt w:val="bullet"/>
      <w:lvlText w:val=""/>
      <w:lvlJc w:val="left"/>
      <w:pPr>
        <w:tabs>
          <w:tab w:val="num" w:pos="2160"/>
        </w:tabs>
        <w:ind w:left="2160" w:hanging="360"/>
      </w:pPr>
      <w:rPr>
        <w:rFonts w:ascii="Wingdings" w:hAnsi="Wingdings" w:hint="default"/>
      </w:rPr>
    </w:lvl>
    <w:lvl w:ilvl="3" w:tplc="065C6B24" w:tentative="1">
      <w:start w:val="1"/>
      <w:numFmt w:val="bullet"/>
      <w:lvlText w:val=""/>
      <w:lvlJc w:val="left"/>
      <w:pPr>
        <w:tabs>
          <w:tab w:val="num" w:pos="2880"/>
        </w:tabs>
        <w:ind w:left="2880" w:hanging="360"/>
      </w:pPr>
      <w:rPr>
        <w:rFonts w:ascii="Symbol" w:hAnsi="Symbol" w:hint="default"/>
      </w:rPr>
    </w:lvl>
    <w:lvl w:ilvl="4" w:tplc="D3D06288" w:tentative="1">
      <w:start w:val="1"/>
      <w:numFmt w:val="bullet"/>
      <w:lvlText w:val="o"/>
      <w:lvlJc w:val="left"/>
      <w:pPr>
        <w:tabs>
          <w:tab w:val="num" w:pos="3600"/>
        </w:tabs>
        <w:ind w:left="3600" w:hanging="360"/>
      </w:pPr>
      <w:rPr>
        <w:rFonts w:ascii="Courier New" w:hAnsi="Courier New" w:hint="default"/>
      </w:rPr>
    </w:lvl>
    <w:lvl w:ilvl="5" w:tplc="54F0DCC2" w:tentative="1">
      <w:start w:val="1"/>
      <w:numFmt w:val="bullet"/>
      <w:lvlText w:val=""/>
      <w:lvlJc w:val="left"/>
      <w:pPr>
        <w:tabs>
          <w:tab w:val="num" w:pos="4320"/>
        </w:tabs>
        <w:ind w:left="4320" w:hanging="360"/>
      </w:pPr>
      <w:rPr>
        <w:rFonts w:ascii="Wingdings" w:hAnsi="Wingdings" w:hint="default"/>
      </w:rPr>
    </w:lvl>
    <w:lvl w:ilvl="6" w:tplc="942E10A0" w:tentative="1">
      <w:start w:val="1"/>
      <w:numFmt w:val="bullet"/>
      <w:lvlText w:val=""/>
      <w:lvlJc w:val="left"/>
      <w:pPr>
        <w:tabs>
          <w:tab w:val="num" w:pos="5040"/>
        </w:tabs>
        <w:ind w:left="5040" w:hanging="360"/>
      </w:pPr>
      <w:rPr>
        <w:rFonts w:ascii="Symbol" w:hAnsi="Symbol" w:hint="default"/>
      </w:rPr>
    </w:lvl>
    <w:lvl w:ilvl="7" w:tplc="127A2F40" w:tentative="1">
      <w:start w:val="1"/>
      <w:numFmt w:val="bullet"/>
      <w:lvlText w:val="o"/>
      <w:lvlJc w:val="left"/>
      <w:pPr>
        <w:tabs>
          <w:tab w:val="num" w:pos="5760"/>
        </w:tabs>
        <w:ind w:left="5760" w:hanging="360"/>
      </w:pPr>
      <w:rPr>
        <w:rFonts w:ascii="Courier New" w:hAnsi="Courier New" w:hint="default"/>
      </w:rPr>
    </w:lvl>
    <w:lvl w:ilvl="8" w:tplc="153CE64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B830B4"/>
    <w:multiLevelType w:val="singleLevel"/>
    <w:tmpl w:val="6804C004"/>
    <w:lvl w:ilvl="0">
      <w:start w:val="1"/>
      <w:numFmt w:val="lowerRoman"/>
      <w:lvlText w:val="(%1)"/>
      <w:lvlJc w:val="left"/>
      <w:pPr>
        <w:tabs>
          <w:tab w:val="num" w:pos="720"/>
        </w:tabs>
        <w:ind w:left="720" w:hanging="720"/>
      </w:pPr>
      <w:rPr>
        <w:rFonts w:hint="default"/>
      </w:rPr>
    </w:lvl>
  </w:abstractNum>
  <w:abstractNum w:abstractNumId="14" w15:restartNumberingAfterBreak="0">
    <w:nsid w:val="2EE0733C"/>
    <w:multiLevelType w:val="hybridMultilevel"/>
    <w:tmpl w:val="184A33E8"/>
    <w:lvl w:ilvl="0" w:tplc="B7E0A6E6">
      <w:start w:val="1"/>
      <w:numFmt w:val="bullet"/>
      <w:pStyle w:val="ListNumber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D17CE9"/>
    <w:multiLevelType w:val="singleLevel"/>
    <w:tmpl w:val="04090019"/>
    <w:lvl w:ilvl="0">
      <w:start w:val="1"/>
      <w:numFmt w:val="lowerLetter"/>
      <w:lvlText w:val="(%1)"/>
      <w:lvlJc w:val="left"/>
      <w:pPr>
        <w:tabs>
          <w:tab w:val="num" w:pos="360"/>
        </w:tabs>
        <w:ind w:left="360" w:hanging="360"/>
      </w:pPr>
    </w:lvl>
  </w:abstractNum>
  <w:abstractNum w:abstractNumId="16" w15:restartNumberingAfterBreak="0">
    <w:nsid w:val="31F959E3"/>
    <w:multiLevelType w:val="singleLevel"/>
    <w:tmpl w:val="BC42DCAA"/>
    <w:lvl w:ilvl="0">
      <w:start w:val="1"/>
      <w:numFmt w:val="decimal"/>
      <w:lvlText w:val="%1)"/>
      <w:lvlJc w:val="left"/>
      <w:pPr>
        <w:tabs>
          <w:tab w:val="num" w:pos="360"/>
        </w:tabs>
        <w:ind w:left="360" w:hanging="360"/>
      </w:pPr>
    </w:lvl>
  </w:abstractNum>
  <w:abstractNum w:abstractNumId="17" w15:restartNumberingAfterBreak="0">
    <w:nsid w:val="36FF1519"/>
    <w:multiLevelType w:val="singleLevel"/>
    <w:tmpl w:val="AC769848"/>
    <w:lvl w:ilvl="0">
      <w:start w:val="1"/>
      <w:numFmt w:val="lowerLetter"/>
      <w:lvlText w:val="%1)"/>
      <w:lvlJc w:val="left"/>
      <w:pPr>
        <w:tabs>
          <w:tab w:val="num" w:pos="360"/>
        </w:tabs>
        <w:ind w:left="360" w:hanging="360"/>
      </w:pPr>
    </w:lvl>
  </w:abstractNum>
  <w:abstractNum w:abstractNumId="18" w15:restartNumberingAfterBreak="0">
    <w:nsid w:val="39110385"/>
    <w:multiLevelType w:val="hybridMultilevel"/>
    <w:tmpl w:val="8132DE0A"/>
    <w:lvl w:ilvl="0" w:tplc="83E097A8">
      <w:start w:val="1"/>
      <w:numFmt w:val="bullet"/>
      <w:lvlText w:val=""/>
      <w:lvlPicBulletId w:val="0"/>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500438"/>
    <w:multiLevelType w:val="singleLevel"/>
    <w:tmpl w:val="29C6F178"/>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FC5CFB"/>
    <w:multiLevelType w:val="multilevel"/>
    <w:tmpl w:val="0AF234EC"/>
    <w:lvl w:ilvl="0">
      <w:start w:val="1"/>
      <w:numFmt w:val="lowerLetter"/>
      <w:lvlText w:val="%1)"/>
      <w:lvlJc w:val="left"/>
      <w:pPr>
        <w:tabs>
          <w:tab w:val="num" w:pos="400"/>
        </w:tabs>
        <w:ind w:left="400" w:hanging="40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upp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4315DA0"/>
    <w:multiLevelType w:val="hybridMultilevel"/>
    <w:tmpl w:val="3D4883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761062"/>
    <w:multiLevelType w:val="hybridMultilevel"/>
    <w:tmpl w:val="984C0446"/>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1C52760"/>
    <w:multiLevelType w:val="singleLevel"/>
    <w:tmpl w:val="2A30C6D0"/>
    <w:lvl w:ilvl="0">
      <w:start w:val="1"/>
      <w:numFmt w:val="decimal"/>
      <w:lvlText w:val="%1)"/>
      <w:lvlJc w:val="left"/>
      <w:pPr>
        <w:tabs>
          <w:tab w:val="num" w:pos="360"/>
        </w:tabs>
        <w:ind w:left="360" w:hanging="360"/>
      </w:pPr>
    </w:lvl>
  </w:abstractNum>
  <w:abstractNum w:abstractNumId="24" w15:restartNumberingAfterBreak="0">
    <w:nsid w:val="59F840C7"/>
    <w:multiLevelType w:val="multilevel"/>
    <w:tmpl w:val="0AF234EC"/>
    <w:lvl w:ilvl="0">
      <w:start w:val="1"/>
      <w:numFmt w:val="lowerLetter"/>
      <w:lvlText w:val="%1)"/>
      <w:lvlJc w:val="left"/>
      <w:pPr>
        <w:tabs>
          <w:tab w:val="num" w:pos="400"/>
        </w:tabs>
        <w:ind w:left="400" w:hanging="40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upp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C586D56"/>
    <w:multiLevelType w:val="singleLevel"/>
    <w:tmpl w:val="D1DC922A"/>
    <w:lvl w:ilvl="0">
      <w:start w:val="1"/>
      <w:numFmt w:val="lowerLetter"/>
      <w:lvlText w:val="%1)"/>
      <w:lvlJc w:val="left"/>
      <w:pPr>
        <w:tabs>
          <w:tab w:val="num" w:pos="360"/>
        </w:tabs>
        <w:ind w:left="357" w:hanging="357"/>
      </w:pPr>
    </w:lvl>
  </w:abstractNum>
  <w:abstractNum w:abstractNumId="26" w15:restartNumberingAfterBreak="0">
    <w:nsid w:val="5CC77742"/>
    <w:multiLevelType w:val="multilevel"/>
    <w:tmpl w:val="0AF234EC"/>
    <w:lvl w:ilvl="0">
      <w:start w:val="1"/>
      <w:numFmt w:val="lowerLetter"/>
      <w:lvlText w:val="%1)"/>
      <w:lvlJc w:val="left"/>
      <w:pPr>
        <w:tabs>
          <w:tab w:val="num" w:pos="400"/>
        </w:tabs>
        <w:ind w:left="400" w:hanging="40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upp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DF83D1A"/>
    <w:multiLevelType w:val="hybridMultilevel"/>
    <w:tmpl w:val="986CC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886B2C"/>
    <w:multiLevelType w:val="hybridMultilevel"/>
    <w:tmpl w:val="89FE7AD0"/>
    <w:lvl w:ilvl="0" w:tplc="EC2E33D2">
      <w:start w:val="1"/>
      <w:numFmt w:val="bullet"/>
      <w:lvlText w:val=""/>
      <w:lvlJc w:val="left"/>
      <w:pPr>
        <w:tabs>
          <w:tab w:val="num" w:pos="400"/>
        </w:tabs>
        <w:ind w:left="400" w:hanging="400"/>
      </w:pPr>
      <w:rPr>
        <w:rFonts w:ascii="Symbol" w:hAnsi="Symbol" w:hint="default"/>
      </w:rPr>
    </w:lvl>
    <w:lvl w:ilvl="1" w:tplc="47DC13C6" w:tentative="1">
      <w:start w:val="1"/>
      <w:numFmt w:val="bullet"/>
      <w:lvlText w:val="o"/>
      <w:lvlJc w:val="left"/>
      <w:pPr>
        <w:tabs>
          <w:tab w:val="num" w:pos="1440"/>
        </w:tabs>
        <w:ind w:left="1440" w:hanging="360"/>
      </w:pPr>
      <w:rPr>
        <w:rFonts w:ascii="Courier New" w:hAnsi="Courier New" w:hint="default"/>
      </w:rPr>
    </w:lvl>
    <w:lvl w:ilvl="2" w:tplc="0332D494" w:tentative="1">
      <w:start w:val="1"/>
      <w:numFmt w:val="bullet"/>
      <w:lvlText w:val=""/>
      <w:lvlJc w:val="left"/>
      <w:pPr>
        <w:tabs>
          <w:tab w:val="num" w:pos="2160"/>
        </w:tabs>
        <w:ind w:left="2160" w:hanging="360"/>
      </w:pPr>
      <w:rPr>
        <w:rFonts w:ascii="Wingdings" w:hAnsi="Wingdings" w:hint="default"/>
      </w:rPr>
    </w:lvl>
    <w:lvl w:ilvl="3" w:tplc="BDA4F2EE" w:tentative="1">
      <w:start w:val="1"/>
      <w:numFmt w:val="bullet"/>
      <w:lvlText w:val=""/>
      <w:lvlJc w:val="left"/>
      <w:pPr>
        <w:tabs>
          <w:tab w:val="num" w:pos="2880"/>
        </w:tabs>
        <w:ind w:left="2880" w:hanging="360"/>
      </w:pPr>
      <w:rPr>
        <w:rFonts w:ascii="Symbol" w:hAnsi="Symbol" w:hint="default"/>
      </w:rPr>
    </w:lvl>
    <w:lvl w:ilvl="4" w:tplc="4300D714" w:tentative="1">
      <w:start w:val="1"/>
      <w:numFmt w:val="bullet"/>
      <w:lvlText w:val="o"/>
      <w:lvlJc w:val="left"/>
      <w:pPr>
        <w:tabs>
          <w:tab w:val="num" w:pos="3600"/>
        </w:tabs>
        <w:ind w:left="3600" w:hanging="360"/>
      </w:pPr>
      <w:rPr>
        <w:rFonts w:ascii="Courier New" w:hAnsi="Courier New" w:hint="default"/>
      </w:rPr>
    </w:lvl>
    <w:lvl w:ilvl="5" w:tplc="CD7205B0" w:tentative="1">
      <w:start w:val="1"/>
      <w:numFmt w:val="bullet"/>
      <w:lvlText w:val=""/>
      <w:lvlJc w:val="left"/>
      <w:pPr>
        <w:tabs>
          <w:tab w:val="num" w:pos="4320"/>
        </w:tabs>
        <w:ind w:left="4320" w:hanging="360"/>
      </w:pPr>
      <w:rPr>
        <w:rFonts w:ascii="Wingdings" w:hAnsi="Wingdings" w:hint="default"/>
      </w:rPr>
    </w:lvl>
    <w:lvl w:ilvl="6" w:tplc="6DBC582A" w:tentative="1">
      <w:start w:val="1"/>
      <w:numFmt w:val="bullet"/>
      <w:lvlText w:val=""/>
      <w:lvlJc w:val="left"/>
      <w:pPr>
        <w:tabs>
          <w:tab w:val="num" w:pos="5040"/>
        </w:tabs>
        <w:ind w:left="5040" w:hanging="360"/>
      </w:pPr>
      <w:rPr>
        <w:rFonts w:ascii="Symbol" w:hAnsi="Symbol" w:hint="default"/>
      </w:rPr>
    </w:lvl>
    <w:lvl w:ilvl="7" w:tplc="C400CE3A" w:tentative="1">
      <w:start w:val="1"/>
      <w:numFmt w:val="bullet"/>
      <w:lvlText w:val="o"/>
      <w:lvlJc w:val="left"/>
      <w:pPr>
        <w:tabs>
          <w:tab w:val="num" w:pos="5760"/>
        </w:tabs>
        <w:ind w:left="5760" w:hanging="360"/>
      </w:pPr>
      <w:rPr>
        <w:rFonts w:ascii="Courier New" w:hAnsi="Courier New" w:hint="default"/>
      </w:rPr>
    </w:lvl>
    <w:lvl w:ilvl="8" w:tplc="1952D2F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794892"/>
    <w:multiLevelType w:val="hybridMultilevel"/>
    <w:tmpl w:val="724A0CFC"/>
    <w:lvl w:ilvl="0" w:tplc="CADE574A">
      <w:start w:val="1"/>
      <w:numFmt w:val="bullet"/>
      <w:lvlText w:val=""/>
      <w:lvlJc w:val="left"/>
      <w:pPr>
        <w:tabs>
          <w:tab w:val="num" w:pos="720"/>
        </w:tabs>
        <w:ind w:left="720" w:hanging="720"/>
      </w:pPr>
      <w:rPr>
        <w:rFonts w:ascii="Symbol" w:hAnsi="Symbol" w:hint="default"/>
      </w:rPr>
    </w:lvl>
    <w:lvl w:ilvl="1" w:tplc="3530FFF4" w:tentative="1">
      <w:start w:val="1"/>
      <w:numFmt w:val="bullet"/>
      <w:lvlText w:val="o"/>
      <w:lvlJc w:val="left"/>
      <w:pPr>
        <w:tabs>
          <w:tab w:val="num" w:pos="1440"/>
        </w:tabs>
        <w:ind w:left="1440" w:hanging="360"/>
      </w:pPr>
      <w:rPr>
        <w:rFonts w:ascii="Courier New" w:hAnsi="Courier New" w:hint="default"/>
      </w:rPr>
    </w:lvl>
    <w:lvl w:ilvl="2" w:tplc="DBB6627A" w:tentative="1">
      <w:start w:val="1"/>
      <w:numFmt w:val="bullet"/>
      <w:lvlText w:val=""/>
      <w:lvlJc w:val="left"/>
      <w:pPr>
        <w:tabs>
          <w:tab w:val="num" w:pos="2160"/>
        </w:tabs>
        <w:ind w:left="2160" w:hanging="360"/>
      </w:pPr>
      <w:rPr>
        <w:rFonts w:ascii="Wingdings" w:hAnsi="Wingdings" w:hint="default"/>
      </w:rPr>
    </w:lvl>
    <w:lvl w:ilvl="3" w:tplc="4E86DAA6" w:tentative="1">
      <w:start w:val="1"/>
      <w:numFmt w:val="bullet"/>
      <w:lvlText w:val=""/>
      <w:lvlJc w:val="left"/>
      <w:pPr>
        <w:tabs>
          <w:tab w:val="num" w:pos="2880"/>
        </w:tabs>
        <w:ind w:left="2880" w:hanging="360"/>
      </w:pPr>
      <w:rPr>
        <w:rFonts w:ascii="Symbol" w:hAnsi="Symbol" w:hint="default"/>
      </w:rPr>
    </w:lvl>
    <w:lvl w:ilvl="4" w:tplc="ABA2ED24" w:tentative="1">
      <w:start w:val="1"/>
      <w:numFmt w:val="bullet"/>
      <w:lvlText w:val="o"/>
      <w:lvlJc w:val="left"/>
      <w:pPr>
        <w:tabs>
          <w:tab w:val="num" w:pos="3600"/>
        </w:tabs>
        <w:ind w:left="3600" w:hanging="360"/>
      </w:pPr>
      <w:rPr>
        <w:rFonts w:ascii="Courier New" w:hAnsi="Courier New" w:hint="default"/>
      </w:rPr>
    </w:lvl>
    <w:lvl w:ilvl="5" w:tplc="0DF4BD1C" w:tentative="1">
      <w:start w:val="1"/>
      <w:numFmt w:val="bullet"/>
      <w:lvlText w:val=""/>
      <w:lvlJc w:val="left"/>
      <w:pPr>
        <w:tabs>
          <w:tab w:val="num" w:pos="4320"/>
        </w:tabs>
        <w:ind w:left="4320" w:hanging="360"/>
      </w:pPr>
      <w:rPr>
        <w:rFonts w:ascii="Wingdings" w:hAnsi="Wingdings" w:hint="default"/>
      </w:rPr>
    </w:lvl>
    <w:lvl w:ilvl="6" w:tplc="6CF46ADC" w:tentative="1">
      <w:start w:val="1"/>
      <w:numFmt w:val="bullet"/>
      <w:lvlText w:val=""/>
      <w:lvlJc w:val="left"/>
      <w:pPr>
        <w:tabs>
          <w:tab w:val="num" w:pos="5040"/>
        </w:tabs>
        <w:ind w:left="5040" w:hanging="360"/>
      </w:pPr>
      <w:rPr>
        <w:rFonts w:ascii="Symbol" w:hAnsi="Symbol" w:hint="default"/>
      </w:rPr>
    </w:lvl>
    <w:lvl w:ilvl="7" w:tplc="F082339E" w:tentative="1">
      <w:start w:val="1"/>
      <w:numFmt w:val="bullet"/>
      <w:lvlText w:val="o"/>
      <w:lvlJc w:val="left"/>
      <w:pPr>
        <w:tabs>
          <w:tab w:val="num" w:pos="5760"/>
        </w:tabs>
        <w:ind w:left="5760" w:hanging="360"/>
      </w:pPr>
      <w:rPr>
        <w:rFonts w:ascii="Courier New" w:hAnsi="Courier New" w:hint="default"/>
      </w:rPr>
    </w:lvl>
    <w:lvl w:ilvl="8" w:tplc="7F50B50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2D07DB"/>
    <w:multiLevelType w:val="hybridMultilevel"/>
    <w:tmpl w:val="83CCA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230229"/>
    <w:multiLevelType w:val="hybridMultilevel"/>
    <w:tmpl w:val="1C6A9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416674"/>
    <w:multiLevelType w:val="hybridMultilevel"/>
    <w:tmpl w:val="8036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2D5FB1"/>
    <w:multiLevelType w:val="hybridMultilevel"/>
    <w:tmpl w:val="724A0CFC"/>
    <w:lvl w:ilvl="0" w:tplc="69289DF0">
      <w:start w:val="1"/>
      <w:numFmt w:val="bullet"/>
      <w:lvlText w:val=""/>
      <w:lvlJc w:val="left"/>
      <w:pPr>
        <w:tabs>
          <w:tab w:val="num" w:pos="400"/>
        </w:tabs>
        <w:ind w:left="400" w:hanging="400"/>
      </w:pPr>
      <w:rPr>
        <w:rFonts w:ascii="Symbol" w:hAnsi="Symbol" w:hint="default"/>
      </w:rPr>
    </w:lvl>
    <w:lvl w:ilvl="1" w:tplc="768C71F0" w:tentative="1">
      <w:start w:val="1"/>
      <w:numFmt w:val="bullet"/>
      <w:lvlText w:val="o"/>
      <w:lvlJc w:val="left"/>
      <w:pPr>
        <w:tabs>
          <w:tab w:val="num" w:pos="1440"/>
        </w:tabs>
        <w:ind w:left="1440" w:hanging="360"/>
      </w:pPr>
      <w:rPr>
        <w:rFonts w:ascii="Courier New" w:hAnsi="Courier New" w:hint="default"/>
      </w:rPr>
    </w:lvl>
    <w:lvl w:ilvl="2" w:tplc="9654A36C" w:tentative="1">
      <w:start w:val="1"/>
      <w:numFmt w:val="bullet"/>
      <w:lvlText w:val=""/>
      <w:lvlJc w:val="left"/>
      <w:pPr>
        <w:tabs>
          <w:tab w:val="num" w:pos="2160"/>
        </w:tabs>
        <w:ind w:left="2160" w:hanging="360"/>
      </w:pPr>
      <w:rPr>
        <w:rFonts w:ascii="Wingdings" w:hAnsi="Wingdings" w:hint="default"/>
      </w:rPr>
    </w:lvl>
    <w:lvl w:ilvl="3" w:tplc="126C1AE2" w:tentative="1">
      <w:start w:val="1"/>
      <w:numFmt w:val="bullet"/>
      <w:lvlText w:val=""/>
      <w:lvlJc w:val="left"/>
      <w:pPr>
        <w:tabs>
          <w:tab w:val="num" w:pos="2880"/>
        </w:tabs>
        <w:ind w:left="2880" w:hanging="360"/>
      </w:pPr>
      <w:rPr>
        <w:rFonts w:ascii="Symbol" w:hAnsi="Symbol" w:hint="default"/>
      </w:rPr>
    </w:lvl>
    <w:lvl w:ilvl="4" w:tplc="C69015CA" w:tentative="1">
      <w:start w:val="1"/>
      <w:numFmt w:val="bullet"/>
      <w:lvlText w:val="o"/>
      <w:lvlJc w:val="left"/>
      <w:pPr>
        <w:tabs>
          <w:tab w:val="num" w:pos="3600"/>
        </w:tabs>
        <w:ind w:left="3600" w:hanging="360"/>
      </w:pPr>
      <w:rPr>
        <w:rFonts w:ascii="Courier New" w:hAnsi="Courier New" w:hint="default"/>
      </w:rPr>
    </w:lvl>
    <w:lvl w:ilvl="5" w:tplc="271002AA" w:tentative="1">
      <w:start w:val="1"/>
      <w:numFmt w:val="bullet"/>
      <w:lvlText w:val=""/>
      <w:lvlJc w:val="left"/>
      <w:pPr>
        <w:tabs>
          <w:tab w:val="num" w:pos="4320"/>
        </w:tabs>
        <w:ind w:left="4320" w:hanging="360"/>
      </w:pPr>
      <w:rPr>
        <w:rFonts w:ascii="Wingdings" w:hAnsi="Wingdings" w:hint="default"/>
      </w:rPr>
    </w:lvl>
    <w:lvl w:ilvl="6" w:tplc="883E237A" w:tentative="1">
      <w:start w:val="1"/>
      <w:numFmt w:val="bullet"/>
      <w:lvlText w:val=""/>
      <w:lvlJc w:val="left"/>
      <w:pPr>
        <w:tabs>
          <w:tab w:val="num" w:pos="5040"/>
        </w:tabs>
        <w:ind w:left="5040" w:hanging="360"/>
      </w:pPr>
      <w:rPr>
        <w:rFonts w:ascii="Symbol" w:hAnsi="Symbol" w:hint="default"/>
      </w:rPr>
    </w:lvl>
    <w:lvl w:ilvl="7" w:tplc="70588230" w:tentative="1">
      <w:start w:val="1"/>
      <w:numFmt w:val="bullet"/>
      <w:lvlText w:val="o"/>
      <w:lvlJc w:val="left"/>
      <w:pPr>
        <w:tabs>
          <w:tab w:val="num" w:pos="5760"/>
        </w:tabs>
        <w:ind w:left="5760" w:hanging="360"/>
      </w:pPr>
      <w:rPr>
        <w:rFonts w:ascii="Courier New" w:hAnsi="Courier New" w:hint="default"/>
      </w:rPr>
    </w:lvl>
    <w:lvl w:ilvl="8" w:tplc="FF6ECE0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1F126B"/>
    <w:multiLevelType w:val="hybridMultilevel"/>
    <w:tmpl w:val="84FE9B66"/>
    <w:lvl w:ilvl="0" w:tplc="C57A7166">
      <w:start w:val="1"/>
      <w:numFmt w:val="bullet"/>
      <w:lvlText w:val=""/>
      <w:lvlJc w:val="left"/>
      <w:pPr>
        <w:tabs>
          <w:tab w:val="num" w:pos="400"/>
        </w:tabs>
        <w:ind w:left="400" w:hanging="400"/>
      </w:pPr>
      <w:rPr>
        <w:rFonts w:ascii="Symbol" w:hAnsi="Symbol" w:hint="default"/>
      </w:rPr>
    </w:lvl>
    <w:lvl w:ilvl="1" w:tplc="C79C208A" w:tentative="1">
      <w:start w:val="1"/>
      <w:numFmt w:val="bullet"/>
      <w:lvlText w:val="o"/>
      <w:lvlJc w:val="left"/>
      <w:pPr>
        <w:tabs>
          <w:tab w:val="num" w:pos="1440"/>
        </w:tabs>
        <w:ind w:left="1440" w:hanging="360"/>
      </w:pPr>
      <w:rPr>
        <w:rFonts w:ascii="Courier New" w:hAnsi="Courier New" w:hint="default"/>
      </w:rPr>
    </w:lvl>
    <w:lvl w:ilvl="2" w:tplc="97869B58" w:tentative="1">
      <w:start w:val="1"/>
      <w:numFmt w:val="bullet"/>
      <w:lvlText w:val=""/>
      <w:lvlJc w:val="left"/>
      <w:pPr>
        <w:tabs>
          <w:tab w:val="num" w:pos="2160"/>
        </w:tabs>
        <w:ind w:left="2160" w:hanging="360"/>
      </w:pPr>
      <w:rPr>
        <w:rFonts w:ascii="Wingdings" w:hAnsi="Wingdings" w:hint="default"/>
      </w:rPr>
    </w:lvl>
    <w:lvl w:ilvl="3" w:tplc="0A48D588" w:tentative="1">
      <w:start w:val="1"/>
      <w:numFmt w:val="bullet"/>
      <w:lvlText w:val=""/>
      <w:lvlJc w:val="left"/>
      <w:pPr>
        <w:tabs>
          <w:tab w:val="num" w:pos="2880"/>
        </w:tabs>
        <w:ind w:left="2880" w:hanging="360"/>
      </w:pPr>
      <w:rPr>
        <w:rFonts w:ascii="Symbol" w:hAnsi="Symbol" w:hint="default"/>
      </w:rPr>
    </w:lvl>
    <w:lvl w:ilvl="4" w:tplc="642C6D8A" w:tentative="1">
      <w:start w:val="1"/>
      <w:numFmt w:val="bullet"/>
      <w:lvlText w:val="o"/>
      <w:lvlJc w:val="left"/>
      <w:pPr>
        <w:tabs>
          <w:tab w:val="num" w:pos="3600"/>
        </w:tabs>
        <w:ind w:left="3600" w:hanging="360"/>
      </w:pPr>
      <w:rPr>
        <w:rFonts w:ascii="Courier New" w:hAnsi="Courier New" w:hint="default"/>
      </w:rPr>
    </w:lvl>
    <w:lvl w:ilvl="5" w:tplc="D196EE54" w:tentative="1">
      <w:start w:val="1"/>
      <w:numFmt w:val="bullet"/>
      <w:lvlText w:val=""/>
      <w:lvlJc w:val="left"/>
      <w:pPr>
        <w:tabs>
          <w:tab w:val="num" w:pos="4320"/>
        </w:tabs>
        <w:ind w:left="4320" w:hanging="360"/>
      </w:pPr>
      <w:rPr>
        <w:rFonts w:ascii="Wingdings" w:hAnsi="Wingdings" w:hint="default"/>
      </w:rPr>
    </w:lvl>
    <w:lvl w:ilvl="6" w:tplc="D08C4604" w:tentative="1">
      <w:start w:val="1"/>
      <w:numFmt w:val="bullet"/>
      <w:lvlText w:val=""/>
      <w:lvlJc w:val="left"/>
      <w:pPr>
        <w:tabs>
          <w:tab w:val="num" w:pos="5040"/>
        </w:tabs>
        <w:ind w:left="5040" w:hanging="360"/>
      </w:pPr>
      <w:rPr>
        <w:rFonts w:ascii="Symbol" w:hAnsi="Symbol" w:hint="default"/>
      </w:rPr>
    </w:lvl>
    <w:lvl w:ilvl="7" w:tplc="7DD27696" w:tentative="1">
      <w:start w:val="1"/>
      <w:numFmt w:val="bullet"/>
      <w:lvlText w:val="o"/>
      <w:lvlJc w:val="left"/>
      <w:pPr>
        <w:tabs>
          <w:tab w:val="num" w:pos="5760"/>
        </w:tabs>
        <w:ind w:left="5760" w:hanging="360"/>
      </w:pPr>
      <w:rPr>
        <w:rFonts w:ascii="Courier New" w:hAnsi="Courier New" w:hint="default"/>
      </w:rPr>
    </w:lvl>
    <w:lvl w:ilvl="8" w:tplc="B976983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81439E"/>
    <w:multiLevelType w:val="hybridMultilevel"/>
    <w:tmpl w:val="968CEB4C"/>
    <w:lvl w:ilvl="0" w:tplc="83E097A8">
      <w:start w:val="1"/>
      <w:numFmt w:val="bullet"/>
      <w:lvlText w:val=""/>
      <w:lvlPicBulletId w:val="0"/>
      <w:lvlJc w:val="left"/>
      <w:pPr>
        <w:tabs>
          <w:tab w:val="num" w:pos="720"/>
        </w:tabs>
        <w:ind w:left="720" w:hanging="360"/>
      </w:pPr>
      <w:rPr>
        <w:rFonts w:ascii="Symbol" w:hAnsi="Symbol" w:hint="default"/>
      </w:rPr>
    </w:lvl>
    <w:lvl w:ilvl="1" w:tplc="AB3CBA5E" w:tentative="1">
      <w:start w:val="1"/>
      <w:numFmt w:val="bullet"/>
      <w:lvlText w:val=""/>
      <w:lvlJc w:val="left"/>
      <w:pPr>
        <w:tabs>
          <w:tab w:val="num" w:pos="1440"/>
        </w:tabs>
        <w:ind w:left="1440" w:hanging="360"/>
      </w:pPr>
      <w:rPr>
        <w:rFonts w:ascii="Symbol" w:hAnsi="Symbol" w:hint="default"/>
      </w:rPr>
    </w:lvl>
    <w:lvl w:ilvl="2" w:tplc="355EDF6A" w:tentative="1">
      <w:start w:val="1"/>
      <w:numFmt w:val="bullet"/>
      <w:lvlText w:val=""/>
      <w:lvlJc w:val="left"/>
      <w:pPr>
        <w:tabs>
          <w:tab w:val="num" w:pos="2160"/>
        </w:tabs>
        <w:ind w:left="2160" w:hanging="360"/>
      </w:pPr>
      <w:rPr>
        <w:rFonts w:ascii="Symbol" w:hAnsi="Symbol" w:hint="default"/>
      </w:rPr>
    </w:lvl>
    <w:lvl w:ilvl="3" w:tplc="808AC7EE" w:tentative="1">
      <w:start w:val="1"/>
      <w:numFmt w:val="bullet"/>
      <w:lvlText w:val=""/>
      <w:lvlJc w:val="left"/>
      <w:pPr>
        <w:tabs>
          <w:tab w:val="num" w:pos="2880"/>
        </w:tabs>
        <w:ind w:left="2880" w:hanging="360"/>
      </w:pPr>
      <w:rPr>
        <w:rFonts w:ascii="Symbol" w:hAnsi="Symbol" w:hint="default"/>
      </w:rPr>
    </w:lvl>
    <w:lvl w:ilvl="4" w:tplc="80D62924" w:tentative="1">
      <w:start w:val="1"/>
      <w:numFmt w:val="bullet"/>
      <w:lvlText w:val=""/>
      <w:lvlJc w:val="left"/>
      <w:pPr>
        <w:tabs>
          <w:tab w:val="num" w:pos="3600"/>
        </w:tabs>
        <w:ind w:left="3600" w:hanging="360"/>
      </w:pPr>
      <w:rPr>
        <w:rFonts w:ascii="Symbol" w:hAnsi="Symbol" w:hint="default"/>
      </w:rPr>
    </w:lvl>
    <w:lvl w:ilvl="5" w:tplc="BE543F7A" w:tentative="1">
      <w:start w:val="1"/>
      <w:numFmt w:val="bullet"/>
      <w:lvlText w:val=""/>
      <w:lvlJc w:val="left"/>
      <w:pPr>
        <w:tabs>
          <w:tab w:val="num" w:pos="4320"/>
        </w:tabs>
        <w:ind w:left="4320" w:hanging="360"/>
      </w:pPr>
      <w:rPr>
        <w:rFonts w:ascii="Symbol" w:hAnsi="Symbol" w:hint="default"/>
      </w:rPr>
    </w:lvl>
    <w:lvl w:ilvl="6" w:tplc="C10681A8" w:tentative="1">
      <w:start w:val="1"/>
      <w:numFmt w:val="bullet"/>
      <w:lvlText w:val=""/>
      <w:lvlJc w:val="left"/>
      <w:pPr>
        <w:tabs>
          <w:tab w:val="num" w:pos="5040"/>
        </w:tabs>
        <w:ind w:left="5040" w:hanging="360"/>
      </w:pPr>
      <w:rPr>
        <w:rFonts w:ascii="Symbol" w:hAnsi="Symbol" w:hint="default"/>
      </w:rPr>
    </w:lvl>
    <w:lvl w:ilvl="7" w:tplc="94E6D818" w:tentative="1">
      <w:start w:val="1"/>
      <w:numFmt w:val="bullet"/>
      <w:lvlText w:val=""/>
      <w:lvlJc w:val="left"/>
      <w:pPr>
        <w:tabs>
          <w:tab w:val="num" w:pos="5760"/>
        </w:tabs>
        <w:ind w:left="5760" w:hanging="360"/>
      </w:pPr>
      <w:rPr>
        <w:rFonts w:ascii="Symbol" w:hAnsi="Symbol" w:hint="default"/>
      </w:rPr>
    </w:lvl>
    <w:lvl w:ilvl="8" w:tplc="9DD46FE4"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749B3811"/>
    <w:multiLevelType w:val="hybridMultilevel"/>
    <w:tmpl w:val="3C808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D8419C"/>
    <w:multiLevelType w:val="hybridMultilevel"/>
    <w:tmpl w:val="97400F82"/>
    <w:lvl w:ilvl="0" w:tplc="2236D5A6">
      <w:start w:val="1"/>
      <w:numFmt w:val="lowerRoman"/>
      <w:lvlText w:val="%1)"/>
      <w:lvlJc w:val="left"/>
      <w:pPr>
        <w:ind w:left="1166" w:hanging="360"/>
      </w:pPr>
      <w:rPr>
        <w:rFonts w:hint="default"/>
      </w:rPr>
    </w:lvl>
    <w:lvl w:ilvl="1" w:tplc="08090019" w:tentative="1">
      <w:start w:val="1"/>
      <w:numFmt w:val="lowerLetter"/>
      <w:lvlText w:val="%2."/>
      <w:lvlJc w:val="left"/>
      <w:pPr>
        <w:ind w:left="1886" w:hanging="360"/>
      </w:pPr>
    </w:lvl>
    <w:lvl w:ilvl="2" w:tplc="0809001B" w:tentative="1">
      <w:start w:val="1"/>
      <w:numFmt w:val="lowerRoman"/>
      <w:lvlText w:val="%3."/>
      <w:lvlJc w:val="right"/>
      <w:pPr>
        <w:ind w:left="2606" w:hanging="180"/>
      </w:pPr>
    </w:lvl>
    <w:lvl w:ilvl="3" w:tplc="0809000F" w:tentative="1">
      <w:start w:val="1"/>
      <w:numFmt w:val="decimal"/>
      <w:lvlText w:val="%4."/>
      <w:lvlJc w:val="left"/>
      <w:pPr>
        <w:ind w:left="3326" w:hanging="360"/>
      </w:pPr>
    </w:lvl>
    <w:lvl w:ilvl="4" w:tplc="08090019" w:tentative="1">
      <w:start w:val="1"/>
      <w:numFmt w:val="lowerLetter"/>
      <w:lvlText w:val="%5."/>
      <w:lvlJc w:val="left"/>
      <w:pPr>
        <w:ind w:left="4046" w:hanging="360"/>
      </w:pPr>
    </w:lvl>
    <w:lvl w:ilvl="5" w:tplc="0809001B" w:tentative="1">
      <w:start w:val="1"/>
      <w:numFmt w:val="lowerRoman"/>
      <w:lvlText w:val="%6."/>
      <w:lvlJc w:val="right"/>
      <w:pPr>
        <w:ind w:left="4766" w:hanging="180"/>
      </w:pPr>
    </w:lvl>
    <w:lvl w:ilvl="6" w:tplc="0809000F" w:tentative="1">
      <w:start w:val="1"/>
      <w:numFmt w:val="decimal"/>
      <w:lvlText w:val="%7."/>
      <w:lvlJc w:val="left"/>
      <w:pPr>
        <w:ind w:left="5486" w:hanging="360"/>
      </w:pPr>
    </w:lvl>
    <w:lvl w:ilvl="7" w:tplc="08090019" w:tentative="1">
      <w:start w:val="1"/>
      <w:numFmt w:val="lowerLetter"/>
      <w:lvlText w:val="%8."/>
      <w:lvlJc w:val="left"/>
      <w:pPr>
        <w:ind w:left="6206" w:hanging="360"/>
      </w:pPr>
    </w:lvl>
    <w:lvl w:ilvl="8" w:tplc="0809001B" w:tentative="1">
      <w:start w:val="1"/>
      <w:numFmt w:val="lowerRoman"/>
      <w:lvlText w:val="%9."/>
      <w:lvlJc w:val="right"/>
      <w:pPr>
        <w:ind w:left="6926" w:hanging="180"/>
      </w:pPr>
    </w:lvl>
  </w:abstractNum>
  <w:abstractNum w:abstractNumId="38" w15:restartNumberingAfterBreak="0">
    <w:nsid w:val="7C4957A0"/>
    <w:multiLevelType w:val="hybridMultilevel"/>
    <w:tmpl w:val="CAC09E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96039A"/>
    <w:multiLevelType w:val="multilevel"/>
    <w:tmpl w:val="0AF234EC"/>
    <w:lvl w:ilvl="0">
      <w:start w:val="1"/>
      <w:numFmt w:val="lowerLetter"/>
      <w:lvlText w:val="%1)"/>
      <w:lvlJc w:val="left"/>
      <w:pPr>
        <w:tabs>
          <w:tab w:val="num" w:pos="400"/>
        </w:tabs>
        <w:ind w:left="400" w:hanging="40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upp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14393773">
    <w:abstractNumId w:val="17"/>
  </w:num>
  <w:num w:numId="2" w16cid:durableId="60451594">
    <w:abstractNumId w:val="17"/>
    <w:lvlOverride w:ilvl="0">
      <w:startOverride w:val="1"/>
    </w:lvlOverride>
  </w:num>
  <w:num w:numId="3" w16cid:durableId="861281723">
    <w:abstractNumId w:val="10"/>
  </w:num>
  <w:num w:numId="4" w16cid:durableId="729767690">
    <w:abstractNumId w:val="20"/>
  </w:num>
  <w:num w:numId="5" w16cid:durableId="1234705593">
    <w:abstractNumId w:val="3"/>
  </w:num>
  <w:num w:numId="6" w16cid:durableId="1188569160">
    <w:abstractNumId w:val="19"/>
  </w:num>
  <w:num w:numId="7" w16cid:durableId="1642422649">
    <w:abstractNumId w:val="12"/>
  </w:num>
  <w:num w:numId="8" w16cid:durableId="1774089708">
    <w:abstractNumId w:val="29"/>
  </w:num>
  <w:num w:numId="9" w16cid:durableId="1881699040">
    <w:abstractNumId w:val="33"/>
  </w:num>
  <w:num w:numId="10" w16cid:durableId="857423617">
    <w:abstractNumId w:val="26"/>
  </w:num>
  <w:num w:numId="11" w16cid:durableId="854803861">
    <w:abstractNumId w:val="34"/>
  </w:num>
  <w:num w:numId="12" w16cid:durableId="1104032206">
    <w:abstractNumId w:val="4"/>
  </w:num>
  <w:num w:numId="13" w16cid:durableId="1991134693">
    <w:abstractNumId w:val="25"/>
    <w:lvlOverride w:ilvl="0">
      <w:startOverride w:val="1"/>
    </w:lvlOverride>
  </w:num>
  <w:num w:numId="14" w16cid:durableId="955796741">
    <w:abstractNumId w:val="39"/>
  </w:num>
  <w:num w:numId="15" w16cid:durableId="331687630">
    <w:abstractNumId w:val="24"/>
  </w:num>
  <w:num w:numId="16" w16cid:durableId="714042237">
    <w:abstractNumId w:val="28"/>
  </w:num>
  <w:num w:numId="17" w16cid:durableId="80301274">
    <w:abstractNumId w:val="16"/>
  </w:num>
  <w:num w:numId="18" w16cid:durableId="1471706869">
    <w:abstractNumId w:val="11"/>
  </w:num>
  <w:num w:numId="19" w16cid:durableId="1839416952">
    <w:abstractNumId w:val="0"/>
  </w:num>
  <w:num w:numId="20" w16cid:durableId="54865339">
    <w:abstractNumId w:val="23"/>
  </w:num>
  <w:num w:numId="21" w16cid:durableId="1488862020">
    <w:abstractNumId w:val="13"/>
  </w:num>
  <w:num w:numId="22" w16cid:durableId="1783383309">
    <w:abstractNumId w:val="5"/>
  </w:num>
  <w:num w:numId="23" w16cid:durableId="901527252">
    <w:abstractNumId w:val="15"/>
  </w:num>
  <w:num w:numId="24" w16cid:durableId="748699878">
    <w:abstractNumId w:val="27"/>
  </w:num>
  <w:num w:numId="25" w16cid:durableId="100954131">
    <w:abstractNumId w:val="2"/>
  </w:num>
  <w:num w:numId="26" w16cid:durableId="1746881947">
    <w:abstractNumId w:val="35"/>
  </w:num>
  <w:num w:numId="27" w16cid:durableId="967198182">
    <w:abstractNumId w:val="18"/>
  </w:num>
  <w:num w:numId="28" w16cid:durableId="1944217864">
    <w:abstractNumId w:val="32"/>
  </w:num>
  <w:num w:numId="29" w16cid:durableId="1621690506">
    <w:abstractNumId w:val="7"/>
  </w:num>
  <w:num w:numId="30" w16cid:durableId="1006521466">
    <w:abstractNumId w:val="36"/>
  </w:num>
  <w:num w:numId="31" w16cid:durableId="1665429863">
    <w:abstractNumId w:val="31"/>
  </w:num>
  <w:num w:numId="32" w16cid:durableId="363287273">
    <w:abstractNumId w:val="30"/>
  </w:num>
  <w:num w:numId="33" w16cid:durableId="1934244342">
    <w:abstractNumId w:val="37"/>
  </w:num>
  <w:num w:numId="34" w16cid:durableId="1522813233">
    <w:abstractNumId w:val="1"/>
  </w:num>
  <w:num w:numId="35" w16cid:durableId="1768695723">
    <w:abstractNumId w:val="14"/>
  </w:num>
  <w:num w:numId="36" w16cid:durableId="101650297">
    <w:abstractNumId w:val="21"/>
  </w:num>
  <w:num w:numId="37" w16cid:durableId="598223928">
    <w:abstractNumId w:val="6"/>
  </w:num>
  <w:num w:numId="38" w16cid:durableId="72167206">
    <w:abstractNumId w:val="8"/>
    <w:lvlOverride w:ilvl="0">
      <w:lvl w:ilvl="0">
        <w:numFmt w:val="lowerLetter"/>
        <w:lvlText w:val="%1."/>
        <w:lvlJc w:val="left"/>
      </w:lvl>
    </w:lvlOverride>
  </w:num>
  <w:num w:numId="39" w16cid:durableId="533347753">
    <w:abstractNumId w:val="22"/>
  </w:num>
  <w:num w:numId="40" w16cid:durableId="461192999">
    <w:abstractNumId w:val="9"/>
  </w:num>
  <w:num w:numId="41" w16cid:durableId="93494228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403"/>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046"/>
    <w:rsid w:val="00003A08"/>
    <w:rsid w:val="000060C1"/>
    <w:rsid w:val="0001665E"/>
    <w:rsid w:val="00027B94"/>
    <w:rsid w:val="0003796A"/>
    <w:rsid w:val="00041793"/>
    <w:rsid w:val="00044369"/>
    <w:rsid w:val="00047290"/>
    <w:rsid w:val="00055C2C"/>
    <w:rsid w:val="00072805"/>
    <w:rsid w:val="000762FA"/>
    <w:rsid w:val="00082460"/>
    <w:rsid w:val="00082656"/>
    <w:rsid w:val="0008466C"/>
    <w:rsid w:val="00092E6F"/>
    <w:rsid w:val="000A70B0"/>
    <w:rsid w:val="000C7257"/>
    <w:rsid w:val="000D6ABC"/>
    <w:rsid w:val="000E3E95"/>
    <w:rsid w:val="000F16D0"/>
    <w:rsid w:val="00113150"/>
    <w:rsid w:val="001137D5"/>
    <w:rsid w:val="001157AD"/>
    <w:rsid w:val="0012348E"/>
    <w:rsid w:val="001268FF"/>
    <w:rsid w:val="00134840"/>
    <w:rsid w:val="00143C91"/>
    <w:rsid w:val="0014411D"/>
    <w:rsid w:val="0014423F"/>
    <w:rsid w:val="0015496B"/>
    <w:rsid w:val="00154D71"/>
    <w:rsid w:val="00157612"/>
    <w:rsid w:val="0016194F"/>
    <w:rsid w:val="001628C8"/>
    <w:rsid w:val="0016732C"/>
    <w:rsid w:val="001720D7"/>
    <w:rsid w:val="00172576"/>
    <w:rsid w:val="00174A8C"/>
    <w:rsid w:val="00176A58"/>
    <w:rsid w:val="00180F7F"/>
    <w:rsid w:val="0018389E"/>
    <w:rsid w:val="00187AEC"/>
    <w:rsid w:val="001930B3"/>
    <w:rsid w:val="00194C56"/>
    <w:rsid w:val="001964F6"/>
    <w:rsid w:val="00197A58"/>
    <w:rsid w:val="001A5514"/>
    <w:rsid w:val="001B1AF9"/>
    <w:rsid w:val="001B4B5C"/>
    <w:rsid w:val="001C42A9"/>
    <w:rsid w:val="001D67B1"/>
    <w:rsid w:val="001F44AF"/>
    <w:rsid w:val="001F518C"/>
    <w:rsid w:val="002001BA"/>
    <w:rsid w:val="002118FF"/>
    <w:rsid w:val="00212376"/>
    <w:rsid w:val="0021741B"/>
    <w:rsid w:val="00220341"/>
    <w:rsid w:val="00221DE6"/>
    <w:rsid w:val="002226A8"/>
    <w:rsid w:val="00223B02"/>
    <w:rsid w:val="00223D9C"/>
    <w:rsid w:val="00232077"/>
    <w:rsid w:val="002350FD"/>
    <w:rsid w:val="00236625"/>
    <w:rsid w:val="00244D09"/>
    <w:rsid w:val="00246DFB"/>
    <w:rsid w:val="00246F19"/>
    <w:rsid w:val="0025414F"/>
    <w:rsid w:val="00261049"/>
    <w:rsid w:val="00281865"/>
    <w:rsid w:val="00284A79"/>
    <w:rsid w:val="00294092"/>
    <w:rsid w:val="002A701E"/>
    <w:rsid w:val="002A705B"/>
    <w:rsid w:val="002C50C3"/>
    <w:rsid w:val="002D0370"/>
    <w:rsid w:val="002D03D2"/>
    <w:rsid w:val="002D07BC"/>
    <w:rsid w:val="002D5BF7"/>
    <w:rsid w:val="002D6850"/>
    <w:rsid w:val="002E15A0"/>
    <w:rsid w:val="002E54D7"/>
    <w:rsid w:val="00300110"/>
    <w:rsid w:val="00303A58"/>
    <w:rsid w:val="00304825"/>
    <w:rsid w:val="00307EA0"/>
    <w:rsid w:val="00317940"/>
    <w:rsid w:val="003203F7"/>
    <w:rsid w:val="003209BC"/>
    <w:rsid w:val="00320F2F"/>
    <w:rsid w:val="00324680"/>
    <w:rsid w:val="00330326"/>
    <w:rsid w:val="00330CD1"/>
    <w:rsid w:val="00333F13"/>
    <w:rsid w:val="00335344"/>
    <w:rsid w:val="00337CA4"/>
    <w:rsid w:val="003401A5"/>
    <w:rsid w:val="00347CB5"/>
    <w:rsid w:val="00350863"/>
    <w:rsid w:val="00371AC6"/>
    <w:rsid w:val="00372B38"/>
    <w:rsid w:val="00381C8F"/>
    <w:rsid w:val="00383F09"/>
    <w:rsid w:val="00385E36"/>
    <w:rsid w:val="00396A2D"/>
    <w:rsid w:val="003A075C"/>
    <w:rsid w:val="003A4D54"/>
    <w:rsid w:val="003B7AF8"/>
    <w:rsid w:val="003C2A40"/>
    <w:rsid w:val="003C35EB"/>
    <w:rsid w:val="003C6E57"/>
    <w:rsid w:val="003D5626"/>
    <w:rsid w:val="003E1C7F"/>
    <w:rsid w:val="003E201C"/>
    <w:rsid w:val="003E2D76"/>
    <w:rsid w:val="00414304"/>
    <w:rsid w:val="0041457C"/>
    <w:rsid w:val="00421FD1"/>
    <w:rsid w:val="00431F24"/>
    <w:rsid w:val="00437A4D"/>
    <w:rsid w:val="00450046"/>
    <w:rsid w:val="004732B6"/>
    <w:rsid w:val="004733C3"/>
    <w:rsid w:val="004A50FA"/>
    <w:rsid w:val="004A6A1C"/>
    <w:rsid w:val="004B0588"/>
    <w:rsid w:val="004B7965"/>
    <w:rsid w:val="004B79C0"/>
    <w:rsid w:val="004C66DD"/>
    <w:rsid w:val="004D313F"/>
    <w:rsid w:val="004D423C"/>
    <w:rsid w:val="004F592B"/>
    <w:rsid w:val="004F784C"/>
    <w:rsid w:val="00502176"/>
    <w:rsid w:val="005061B8"/>
    <w:rsid w:val="00511DD3"/>
    <w:rsid w:val="0052497D"/>
    <w:rsid w:val="00525366"/>
    <w:rsid w:val="00530C98"/>
    <w:rsid w:val="00561ABA"/>
    <w:rsid w:val="00576A8A"/>
    <w:rsid w:val="0059015D"/>
    <w:rsid w:val="005911AD"/>
    <w:rsid w:val="00593662"/>
    <w:rsid w:val="00594A98"/>
    <w:rsid w:val="005968F2"/>
    <w:rsid w:val="005B6A06"/>
    <w:rsid w:val="005B7602"/>
    <w:rsid w:val="005D21A5"/>
    <w:rsid w:val="005E6890"/>
    <w:rsid w:val="005E76F5"/>
    <w:rsid w:val="006032AF"/>
    <w:rsid w:val="00604566"/>
    <w:rsid w:val="006220E3"/>
    <w:rsid w:val="00630322"/>
    <w:rsid w:val="006307DD"/>
    <w:rsid w:val="00634DE2"/>
    <w:rsid w:val="00635C33"/>
    <w:rsid w:val="00641F4B"/>
    <w:rsid w:val="0064328F"/>
    <w:rsid w:val="006512A6"/>
    <w:rsid w:val="006575FF"/>
    <w:rsid w:val="00665B4A"/>
    <w:rsid w:val="00665D30"/>
    <w:rsid w:val="00670BB0"/>
    <w:rsid w:val="00673549"/>
    <w:rsid w:val="00685417"/>
    <w:rsid w:val="006921DB"/>
    <w:rsid w:val="00693AC3"/>
    <w:rsid w:val="00694431"/>
    <w:rsid w:val="00695337"/>
    <w:rsid w:val="0069693D"/>
    <w:rsid w:val="006A5861"/>
    <w:rsid w:val="006B7891"/>
    <w:rsid w:val="006C01B2"/>
    <w:rsid w:val="006C0D15"/>
    <w:rsid w:val="006C3A48"/>
    <w:rsid w:val="006F7670"/>
    <w:rsid w:val="00701D80"/>
    <w:rsid w:val="00706DA2"/>
    <w:rsid w:val="00721B67"/>
    <w:rsid w:val="0074644A"/>
    <w:rsid w:val="007506BC"/>
    <w:rsid w:val="0075380C"/>
    <w:rsid w:val="0076051E"/>
    <w:rsid w:val="007658AC"/>
    <w:rsid w:val="00766FA3"/>
    <w:rsid w:val="00777075"/>
    <w:rsid w:val="007775E5"/>
    <w:rsid w:val="00781C24"/>
    <w:rsid w:val="00791EB7"/>
    <w:rsid w:val="007A2BC5"/>
    <w:rsid w:val="007A39C1"/>
    <w:rsid w:val="007A50AD"/>
    <w:rsid w:val="007B4BA7"/>
    <w:rsid w:val="007C6002"/>
    <w:rsid w:val="007D6DD8"/>
    <w:rsid w:val="007E2C0B"/>
    <w:rsid w:val="007E3788"/>
    <w:rsid w:val="007E7599"/>
    <w:rsid w:val="007F24F3"/>
    <w:rsid w:val="008021D8"/>
    <w:rsid w:val="00806F44"/>
    <w:rsid w:val="0081454E"/>
    <w:rsid w:val="00816869"/>
    <w:rsid w:val="0082020B"/>
    <w:rsid w:val="0083129E"/>
    <w:rsid w:val="0083546C"/>
    <w:rsid w:val="00845418"/>
    <w:rsid w:val="0085114B"/>
    <w:rsid w:val="00861A66"/>
    <w:rsid w:val="0088645E"/>
    <w:rsid w:val="008960C4"/>
    <w:rsid w:val="008A36C9"/>
    <w:rsid w:val="008B510F"/>
    <w:rsid w:val="008C037E"/>
    <w:rsid w:val="008E5115"/>
    <w:rsid w:val="008F4ACF"/>
    <w:rsid w:val="008F584B"/>
    <w:rsid w:val="009044AB"/>
    <w:rsid w:val="0090712B"/>
    <w:rsid w:val="00914881"/>
    <w:rsid w:val="00923BC5"/>
    <w:rsid w:val="009356EC"/>
    <w:rsid w:val="00963CE7"/>
    <w:rsid w:val="0096458A"/>
    <w:rsid w:val="00973197"/>
    <w:rsid w:val="00974451"/>
    <w:rsid w:val="009974D1"/>
    <w:rsid w:val="009B4274"/>
    <w:rsid w:val="009B5643"/>
    <w:rsid w:val="009B571A"/>
    <w:rsid w:val="009C16EC"/>
    <w:rsid w:val="009C6662"/>
    <w:rsid w:val="009C722D"/>
    <w:rsid w:val="009D06EC"/>
    <w:rsid w:val="009E0315"/>
    <w:rsid w:val="009E4FBF"/>
    <w:rsid w:val="009E58BA"/>
    <w:rsid w:val="00A16BB1"/>
    <w:rsid w:val="00A328BB"/>
    <w:rsid w:val="00A40BD7"/>
    <w:rsid w:val="00A41D4E"/>
    <w:rsid w:val="00A51A5C"/>
    <w:rsid w:val="00A51FE5"/>
    <w:rsid w:val="00A54E2A"/>
    <w:rsid w:val="00A5640C"/>
    <w:rsid w:val="00A626E2"/>
    <w:rsid w:val="00A62A7A"/>
    <w:rsid w:val="00A66763"/>
    <w:rsid w:val="00A729E2"/>
    <w:rsid w:val="00A81C78"/>
    <w:rsid w:val="00A82226"/>
    <w:rsid w:val="00A8427F"/>
    <w:rsid w:val="00A87FEE"/>
    <w:rsid w:val="00A95534"/>
    <w:rsid w:val="00AA003E"/>
    <w:rsid w:val="00AA1839"/>
    <w:rsid w:val="00AB222A"/>
    <w:rsid w:val="00AD1816"/>
    <w:rsid w:val="00AD4F1C"/>
    <w:rsid w:val="00AE07CA"/>
    <w:rsid w:val="00AF35AA"/>
    <w:rsid w:val="00AF6B83"/>
    <w:rsid w:val="00B0510C"/>
    <w:rsid w:val="00B1081B"/>
    <w:rsid w:val="00B14D7A"/>
    <w:rsid w:val="00B4760F"/>
    <w:rsid w:val="00B52DAD"/>
    <w:rsid w:val="00B61116"/>
    <w:rsid w:val="00B63528"/>
    <w:rsid w:val="00B77E6F"/>
    <w:rsid w:val="00B80176"/>
    <w:rsid w:val="00B811DB"/>
    <w:rsid w:val="00B84A80"/>
    <w:rsid w:val="00BA2C41"/>
    <w:rsid w:val="00BB2E84"/>
    <w:rsid w:val="00BB4A2D"/>
    <w:rsid w:val="00BC3A47"/>
    <w:rsid w:val="00BD09EB"/>
    <w:rsid w:val="00BD2A77"/>
    <w:rsid w:val="00BD7B36"/>
    <w:rsid w:val="00BE110D"/>
    <w:rsid w:val="00BE5A38"/>
    <w:rsid w:val="00BE6268"/>
    <w:rsid w:val="00BF2AD9"/>
    <w:rsid w:val="00BF7864"/>
    <w:rsid w:val="00C118AA"/>
    <w:rsid w:val="00C154DF"/>
    <w:rsid w:val="00C20B16"/>
    <w:rsid w:val="00C23373"/>
    <w:rsid w:val="00C27F5F"/>
    <w:rsid w:val="00C31459"/>
    <w:rsid w:val="00C5061E"/>
    <w:rsid w:val="00C5560A"/>
    <w:rsid w:val="00C66201"/>
    <w:rsid w:val="00C7087C"/>
    <w:rsid w:val="00C75F12"/>
    <w:rsid w:val="00C77BF0"/>
    <w:rsid w:val="00CB6AF3"/>
    <w:rsid w:val="00CB704C"/>
    <w:rsid w:val="00CD5444"/>
    <w:rsid w:val="00CD6F2E"/>
    <w:rsid w:val="00CE119C"/>
    <w:rsid w:val="00CE46A6"/>
    <w:rsid w:val="00CF64D2"/>
    <w:rsid w:val="00CF659B"/>
    <w:rsid w:val="00CF6CEC"/>
    <w:rsid w:val="00D06B44"/>
    <w:rsid w:val="00D13E15"/>
    <w:rsid w:val="00D14CDF"/>
    <w:rsid w:val="00D20187"/>
    <w:rsid w:val="00D24593"/>
    <w:rsid w:val="00D475E2"/>
    <w:rsid w:val="00D54F90"/>
    <w:rsid w:val="00D71F06"/>
    <w:rsid w:val="00D7451D"/>
    <w:rsid w:val="00D93A2A"/>
    <w:rsid w:val="00DA545A"/>
    <w:rsid w:val="00DB0A7D"/>
    <w:rsid w:val="00DB7060"/>
    <w:rsid w:val="00DB7974"/>
    <w:rsid w:val="00DC4716"/>
    <w:rsid w:val="00DC4A09"/>
    <w:rsid w:val="00DD342C"/>
    <w:rsid w:val="00DF3EB5"/>
    <w:rsid w:val="00DF4704"/>
    <w:rsid w:val="00DF4F7F"/>
    <w:rsid w:val="00E133CE"/>
    <w:rsid w:val="00E15663"/>
    <w:rsid w:val="00E26C64"/>
    <w:rsid w:val="00E42269"/>
    <w:rsid w:val="00E45AEF"/>
    <w:rsid w:val="00E5308B"/>
    <w:rsid w:val="00E57A13"/>
    <w:rsid w:val="00E670C6"/>
    <w:rsid w:val="00E679E3"/>
    <w:rsid w:val="00E80542"/>
    <w:rsid w:val="00E86464"/>
    <w:rsid w:val="00E95BA9"/>
    <w:rsid w:val="00E971FB"/>
    <w:rsid w:val="00EA0670"/>
    <w:rsid w:val="00EA16ED"/>
    <w:rsid w:val="00EA7424"/>
    <w:rsid w:val="00EC1ADE"/>
    <w:rsid w:val="00EC4B78"/>
    <w:rsid w:val="00EC7A09"/>
    <w:rsid w:val="00ED1355"/>
    <w:rsid w:val="00ED1BBF"/>
    <w:rsid w:val="00F0733A"/>
    <w:rsid w:val="00F14323"/>
    <w:rsid w:val="00F15187"/>
    <w:rsid w:val="00F25408"/>
    <w:rsid w:val="00F26F70"/>
    <w:rsid w:val="00F5575C"/>
    <w:rsid w:val="00F56D27"/>
    <w:rsid w:val="00F71FAB"/>
    <w:rsid w:val="00F77DC0"/>
    <w:rsid w:val="00F86B5C"/>
    <w:rsid w:val="00F96EF2"/>
    <w:rsid w:val="00FA0C3F"/>
    <w:rsid w:val="00FA1D94"/>
    <w:rsid w:val="00FA5010"/>
    <w:rsid w:val="00FB57C4"/>
    <w:rsid w:val="00FD4CD0"/>
    <w:rsid w:val="00FE4597"/>
    <w:rsid w:val="00FF68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ADE7D"/>
  <w15:docId w15:val="{D041EC30-D912-4B7E-938A-7D0B838A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qFormat="1"/>
    <w:lsdException w:name="caption" w:semiHidden="1" w:unhideWhenUsed="1" w:qFormat="1"/>
    <w:lsdException w:name="List Number"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092"/>
    <w:pPr>
      <w:spacing w:after="240" w:line="230" w:lineRule="atLeast"/>
      <w:jc w:val="both"/>
    </w:pPr>
    <w:rPr>
      <w:rFonts w:ascii="Arial" w:hAnsi="Arial"/>
      <w:lang w:eastAsia="en-US"/>
    </w:rPr>
  </w:style>
  <w:style w:type="paragraph" w:styleId="Heading1">
    <w:name w:val="heading 1"/>
    <w:basedOn w:val="Normal"/>
    <w:next w:val="Normal"/>
    <w:link w:val="Heading1Char"/>
    <w:qFormat/>
    <w:rsid w:val="00383F09"/>
    <w:pPr>
      <w:keepNext/>
      <w:keepLines/>
      <w:spacing w:before="240"/>
      <w:outlineLvl w:val="0"/>
    </w:pPr>
    <w:rPr>
      <w:rFonts w:eastAsiaTheme="majorEastAsia" w:cstheme="majorBidi"/>
      <w:b/>
      <w:color w:val="2E74B5" w:themeColor="accent1" w:themeShade="BF"/>
      <w:sz w:val="28"/>
      <w:szCs w:val="32"/>
    </w:rPr>
  </w:style>
  <w:style w:type="paragraph" w:styleId="Heading2">
    <w:name w:val="heading 2"/>
    <w:basedOn w:val="Header"/>
    <w:next w:val="Normal"/>
    <w:link w:val="Heading2Char"/>
    <w:qFormat/>
    <w:pPr>
      <w:tabs>
        <w:tab w:val="left" w:pos="540"/>
        <w:tab w:val="left" w:pos="700"/>
      </w:tabs>
      <w:spacing w:before="60" w:line="-250" w:lineRule="auto"/>
      <w:outlineLvl w:val="1"/>
    </w:pPr>
    <w:rPr>
      <w:sz w:val="22"/>
    </w:rPr>
  </w:style>
  <w:style w:type="paragraph" w:styleId="Heading3">
    <w:name w:val="heading 3"/>
    <w:basedOn w:val="Header"/>
    <w:next w:val="Normal"/>
    <w:qFormat/>
    <w:pPr>
      <w:tabs>
        <w:tab w:val="left" w:pos="660"/>
        <w:tab w:val="left" w:pos="880"/>
      </w:tabs>
      <w:spacing w:before="60" w:line="-230" w:lineRule="auto"/>
      <w:outlineLvl w:val="2"/>
    </w:pPr>
    <w:rPr>
      <w:sz w:val="20"/>
    </w:rPr>
  </w:style>
  <w:style w:type="paragraph" w:styleId="Heading4">
    <w:name w:val="heading 4"/>
    <w:basedOn w:val="Heading3"/>
    <w:next w:val="Normal"/>
    <w:qFormat/>
    <w:pPr>
      <w:tabs>
        <w:tab w:val="clear" w:pos="660"/>
        <w:tab w:val="clear" w:pos="880"/>
        <w:tab w:val="left" w:pos="940"/>
        <w:tab w:val="left" w:pos="1140"/>
        <w:tab w:val="left" w:pos="1360"/>
      </w:tabs>
      <w:outlineLvl w:val="3"/>
    </w:pPr>
  </w:style>
  <w:style w:type="paragraph" w:styleId="Heading5">
    <w:name w:val="heading 5"/>
    <w:basedOn w:val="Heading4"/>
    <w:next w:val="Normal"/>
    <w:qFormat/>
    <w:pPr>
      <w:tabs>
        <w:tab w:val="clear" w:pos="940"/>
        <w:tab w:val="clear" w:pos="1140"/>
        <w:tab w:val="clear" w:pos="1360"/>
        <w:tab w:val="left" w:pos="1080"/>
      </w:tabs>
      <w:outlineLvl w:val="4"/>
    </w:pPr>
  </w:style>
  <w:style w:type="paragraph" w:styleId="Heading6">
    <w:name w:val="heading 6"/>
    <w:basedOn w:val="Heading5"/>
    <w:next w:val="Normal"/>
    <w:qFormat/>
    <w:pPr>
      <w:tabs>
        <w:tab w:val="clear" w:pos="1080"/>
        <w:tab w:val="left" w:pos="1440"/>
      </w:tabs>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tabs>
        <w:tab w:val="clear" w:pos="1440"/>
        <w:tab w:val="left" w:pos="1800"/>
      </w:tabs>
      <w:outlineLvl w:val="7"/>
    </w:pPr>
  </w:style>
  <w:style w:type="paragraph" w:styleId="Heading9">
    <w:name w:val="heading 9"/>
    <w:basedOn w:val="Heading6"/>
    <w:next w:val="Normal"/>
    <w:qFormat/>
    <w:pPr>
      <w:tabs>
        <w:tab w:val="clear" w:pos="1440"/>
        <w:tab w:val="left" w:pos="180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BodyHeader"/>
    <w:basedOn w:val="Normal"/>
    <w:qFormat/>
    <w:rsid w:val="00FE4597"/>
    <w:pPr>
      <w:spacing w:before="360" w:after="360" w:line="220" w:lineRule="exact"/>
    </w:pPr>
    <w:rPr>
      <w:b/>
      <w:sz w:val="28"/>
    </w:rPr>
  </w:style>
  <w:style w:type="paragraph" w:customStyle="1" w:styleId="annexheading2">
    <w:name w:val="annexheading2"/>
    <w:basedOn w:val="Heading2"/>
    <w:next w:val="Normal"/>
    <w:pPr>
      <w:tabs>
        <w:tab w:val="clear" w:pos="540"/>
        <w:tab w:val="clear" w:pos="700"/>
        <w:tab w:val="left" w:pos="500"/>
        <w:tab w:val="left" w:pos="720"/>
      </w:tabs>
      <w:spacing w:before="270" w:line="270" w:lineRule="exact"/>
    </w:pPr>
    <w:rPr>
      <w:sz w:val="24"/>
    </w:rPr>
  </w:style>
  <w:style w:type="paragraph" w:customStyle="1" w:styleId="annexheading3">
    <w:name w:val="annexheading3"/>
    <w:basedOn w:val="Heading3"/>
    <w:next w:val="Normal"/>
    <w:pPr>
      <w:tabs>
        <w:tab w:val="clear" w:pos="660"/>
        <w:tab w:val="left" w:pos="640"/>
      </w:tabs>
      <w:spacing w:line="250" w:lineRule="exact"/>
    </w:pPr>
    <w:rPr>
      <w:sz w:val="22"/>
    </w:rPr>
  </w:style>
  <w:style w:type="paragraph" w:customStyle="1" w:styleId="annexheading4">
    <w:name w:val="annexheading4"/>
    <w:basedOn w:val="Heading4"/>
    <w:next w:val="Normal"/>
    <w:pPr>
      <w:tabs>
        <w:tab w:val="clear" w:pos="940"/>
        <w:tab w:val="clear" w:pos="1140"/>
        <w:tab w:val="clear" w:pos="1360"/>
        <w:tab w:val="left" w:pos="879"/>
        <w:tab w:val="left" w:pos="1060"/>
      </w:tabs>
      <w:spacing w:line="230" w:lineRule="exact"/>
    </w:pPr>
  </w:style>
  <w:style w:type="paragraph" w:customStyle="1" w:styleId="annexheading5">
    <w:name w:val="annexheading5"/>
    <w:basedOn w:val="Heading5"/>
    <w:next w:val="Normal"/>
    <w:pPr>
      <w:tabs>
        <w:tab w:val="clear" w:pos="1080"/>
        <w:tab w:val="left" w:pos="1140"/>
        <w:tab w:val="left" w:pos="1360"/>
      </w:tabs>
      <w:spacing w:line="230" w:lineRule="exact"/>
    </w:pPr>
  </w:style>
  <w:style w:type="paragraph" w:customStyle="1" w:styleId="annexheading6">
    <w:name w:val="annexheading6"/>
    <w:basedOn w:val="Heading6"/>
    <w:next w:val="Normal"/>
    <w:pPr>
      <w:tabs>
        <w:tab w:val="clear" w:pos="1440"/>
        <w:tab w:val="left" w:pos="1140"/>
        <w:tab w:val="left" w:pos="1360"/>
      </w:tabs>
      <w:spacing w:line="230" w:lineRule="exact"/>
    </w:pPr>
  </w:style>
  <w:style w:type="paragraph" w:customStyle="1" w:styleId="ANNEX">
    <w:name w:val="ANNEX"/>
    <w:basedOn w:val="Normal"/>
    <w:next w:val="Normal"/>
    <w:pPr>
      <w:keepNext/>
      <w:pageBreakBefore/>
      <w:spacing w:after="760" w:line="-310" w:lineRule="auto"/>
      <w:jc w:val="center"/>
    </w:pPr>
    <w:rPr>
      <w:b/>
      <w:sz w:val="28"/>
    </w:rPr>
  </w:style>
  <w:style w:type="character" w:styleId="FootnoteReference">
    <w:name w:val="footnote reference"/>
    <w:semiHidden/>
    <w:rPr>
      <w:position w:val="6"/>
      <w:sz w:val="16"/>
      <w:vertAlign w:val="baseline"/>
    </w:rPr>
  </w:style>
  <w:style w:type="paragraph" w:customStyle="1" w:styleId="Bibliography1">
    <w:name w:val="Bibliography1"/>
    <w:basedOn w:val="Normal"/>
    <w:pPr>
      <w:tabs>
        <w:tab w:val="left" w:pos="660"/>
      </w:tabs>
      <w:ind w:left="658" w:hanging="658"/>
    </w:pPr>
  </w:style>
  <w:style w:type="paragraph" w:styleId="BodyText">
    <w:name w:val="Body Text"/>
    <w:basedOn w:val="Normal"/>
    <w:pPr>
      <w:spacing w:before="60" w:after="60" w:line="210" w:lineRule="atLeast"/>
    </w:pPr>
    <w:rPr>
      <w:sz w:val="18"/>
    </w:rPr>
  </w:style>
  <w:style w:type="paragraph" w:styleId="BodyText2">
    <w:name w:val="Body Text 2"/>
    <w:basedOn w:val="Normal"/>
    <w:pPr>
      <w:spacing w:before="60" w:after="60" w:line="190" w:lineRule="atLeast"/>
    </w:pPr>
    <w:rPr>
      <w:sz w:val="16"/>
    </w:rPr>
  </w:style>
  <w:style w:type="paragraph" w:styleId="BodyText3">
    <w:name w:val="Body Text 3"/>
    <w:basedOn w:val="Normal"/>
    <w:pPr>
      <w:spacing w:before="60" w:after="60" w:line="170" w:lineRule="atLeast"/>
    </w:pPr>
    <w:rPr>
      <w:sz w:val="14"/>
    </w:rPr>
  </w:style>
  <w:style w:type="paragraph" w:customStyle="1" w:styleId="Definition">
    <w:name w:val="Definition"/>
    <w:basedOn w:val="Normal"/>
    <w:next w:val="Normal"/>
  </w:style>
  <w:style w:type="character" w:customStyle="1" w:styleId="Defterms">
    <w:name w:val="Defterms"/>
    <w:rPr>
      <w:color w:val="auto"/>
    </w:rPr>
  </w:style>
  <w:style w:type="paragraph" w:customStyle="1" w:styleId="Example">
    <w:name w:val="Example"/>
    <w:basedOn w:val="Normal"/>
    <w:next w:val="Normal"/>
    <w:pPr>
      <w:tabs>
        <w:tab w:val="left" w:pos="1360"/>
      </w:tabs>
      <w:spacing w:line="210" w:lineRule="atLeast"/>
    </w:pPr>
    <w:rPr>
      <w:sz w:val="18"/>
    </w:rPr>
  </w:style>
  <w:style w:type="paragraph" w:customStyle="1" w:styleId="Figurefootnote">
    <w:name w:val="Figure footnote"/>
    <w:basedOn w:val="Normal"/>
    <w:pPr>
      <w:keepNext/>
      <w:tabs>
        <w:tab w:val="left" w:pos="340"/>
      </w:tabs>
      <w:spacing w:after="60" w:line="210" w:lineRule="atLeast"/>
    </w:pPr>
    <w:rPr>
      <w:sz w:val="18"/>
    </w:rPr>
  </w:style>
  <w:style w:type="paragraph" w:customStyle="1" w:styleId="Figuretitle">
    <w:name w:val="Figure title"/>
    <w:basedOn w:val="Normal"/>
    <w:next w:val="Normal"/>
    <w:pPr>
      <w:suppressAutoHyphens/>
      <w:spacing w:before="220" w:after="220"/>
      <w:jc w:val="center"/>
    </w:pPr>
    <w:rPr>
      <w:b/>
    </w:rPr>
  </w:style>
  <w:style w:type="paragraph" w:customStyle="1" w:styleId="Foreword">
    <w:name w:val="Foreword"/>
    <w:basedOn w:val="Normal"/>
    <w:next w:val="Normal"/>
    <w:rPr>
      <w:color w:val="0000FF"/>
    </w:rPr>
  </w:style>
  <w:style w:type="paragraph" w:customStyle="1" w:styleId="Formula">
    <w:name w:val="Formula"/>
    <w:basedOn w:val="Normal"/>
    <w:next w:val="Normal"/>
    <w:pPr>
      <w:tabs>
        <w:tab w:val="right" w:pos="9752"/>
      </w:tabs>
      <w:spacing w:after="220"/>
      <w:ind w:left="403"/>
      <w:jc w:val="left"/>
    </w:pPr>
  </w:style>
  <w:style w:type="paragraph" w:styleId="Index1">
    <w:name w:val="index 1"/>
    <w:basedOn w:val="Normal"/>
    <w:semiHidden/>
    <w:pPr>
      <w:spacing w:after="0" w:line="210" w:lineRule="atLeast"/>
      <w:ind w:left="340" w:hanging="340"/>
      <w:jc w:val="left"/>
    </w:pPr>
    <w:rPr>
      <w:b/>
      <w:sz w:val="18"/>
    </w:rPr>
  </w:style>
  <w:style w:type="paragraph" w:customStyle="1" w:styleId="Introduction">
    <w:name w:val="Introduction"/>
    <w:basedOn w:val="Normal"/>
    <w:next w:val="Normal"/>
    <w:pPr>
      <w:keepNext/>
      <w:pageBreakBefore/>
      <w:tabs>
        <w:tab w:val="left" w:pos="400"/>
      </w:tabs>
      <w:suppressAutoHyphens/>
      <w:spacing w:before="960" w:after="310" w:line="310" w:lineRule="exact"/>
      <w:jc w:val="left"/>
    </w:pPr>
    <w:rPr>
      <w:b/>
      <w:sz w:val="28"/>
    </w:rPr>
  </w:style>
  <w:style w:type="paragraph" w:styleId="ListNumber">
    <w:name w:val="List Number"/>
    <w:basedOn w:val="Normal"/>
    <w:qFormat/>
    <w:rsid w:val="003B7AF8"/>
    <w:pPr>
      <w:tabs>
        <w:tab w:val="left" w:pos="400"/>
      </w:tabs>
      <w:spacing w:after="120" w:line="240" w:lineRule="auto"/>
      <w:ind w:left="403" w:hanging="403"/>
      <w:jc w:val="left"/>
    </w:pPr>
  </w:style>
  <w:style w:type="paragraph" w:styleId="ListNumber2">
    <w:name w:val="List Number 2"/>
    <w:basedOn w:val="Normal"/>
    <w:pPr>
      <w:tabs>
        <w:tab w:val="left" w:pos="800"/>
      </w:tabs>
      <w:ind w:left="800" w:hanging="400"/>
    </w:pPr>
  </w:style>
  <w:style w:type="paragraph" w:styleId="ListNumber3">
    <w:name w:val="List Number 3"/>
    <w:basedOn w:val="Normal"/>
    <w:pPr>
      <w:tabs>
        <w:tab w:val="left" w:pos="1200"/>
      </w:tabs>
      <w:ind w:left="1200" w:hanging="400"/>
    </w:pPr>
  </w:style>
  <w:style w:type="paragraph" w:styleId="ListNumber4">
    <w:name w:val="List Number 4"/>
    <w:basedOn w:val="Normal"/>
    <w:pPr>
      <w:tabs>
        <w:tab w:val="left" w:pos="1600"/>
      </w:tabs>
      <w:ind w:left="1600" w:hanging="400"/>
    </w:pPr>
  </w:style>
  <w:style w:type="paragraph" w:styleId="ListContinue">
    <w:name w:val="List Continue"/>
    <w:basedOn w:val="Normal"/>
    <w:pPr>
      <w:tabs>
        <w:tab w:val="left" w:pos="400"/>
      </w:tabs>
      <w:ind w:left="400" w:hanging="400"/>
    </w:pPr>
  </w:style>
  <w:style w:type="paragraph" w:styleId="ListContinue2">
    <w:name w:val="List Continue 2"/>
    <w:basedOn w:val="ListContinue"/>
    <w:pPr>
      <w:tabs>
        <w:tab w:val="clear" w:pos="400"/>
        <w:tab w:val="left" w:pos="800"/>
      </w:tabs>
      <w:ind w:left="800"/>
    </w:pPr>
  </w:style>
  <w:style w:type="paragraph" w:styleId="ListContinue3">
    <w:name w:val="List Continue 3"/>
    <w:basedOn w:val="ListContinue"/>
    <w:pPr>
      <w:tabs>
        <w:tab w:val="clear" w:pos="400"/>
        <w:tab w:val="left" w:pos="1200"/>
      </w:tabs>
      <w:ind w:left="1200"/>
    </w:pPr>
  </w:style>
  <w:style w:type="paragraph" w:styleId="ListContinue4">
    <w:name w:val="List Continue 4"/>
    <w:basedOn w:val="ListContinue"/>
    <w:pPr>
      <w:tabs>
        <w:tab w:val="clear" w:pos="400"/>
        <w:tab w:val="left" w:pos="1600"/>
      </w:tabs>
      <w:ind w:left="1600"/>
    </w:pPr>
  </w:style>
  <w:style w:type="paragraph" w:customStyle="1" w:styleId="Note">
    <w:name w:val="Note"/>
    <w:basedOn w:val="Normal"/>
    <w:next w:val="Normal"/>
    <w:pPr>
      <w:tabs>
        <w:tab w:val="left" w:pos="960"/>
      </w:tabs>
      <w:spacing w:line="210" w:lineRule="atLeast"/>
    </w:pPr>
    <w:rPr>
      <w:sz w:val="18"/>
    </w:rPr>
  </w:style>
  <w:style w:type="paragraph" w:styleId="FootnoteText">
    <w:name w:val="footnote text"/>
    <w:basedOn w:val="Normal"/>
    <w:semiHidden/>
    <w:pPr>
      <w:tabs>
        <w:tab w:val="left" w:pos="340"/>
      </w:tabs>
      <w:spacing w:after="120" w:line="210" w:lineRule="atLeast"/>
    </w:pPr>
    <w:rPr>
      <w:sz w:val="18"/>
    </w:rPr>
  </w:style>
  <w:style w:type="character" w:styleId="PageNumber">
    <w:name w:val="page number"/>
    <w:basedOn w:val="DefaultParagraphFont"/>
  </w:style>
  <w:style w:type="paragraph" w:customStyle="1" w:styleId="p2">
    <w:name w:val="p2"/>
    <w:basedOn w:val="Normal"/>
    <w:next w:val="Normal"/>
    <w:pPr>
      <w:tabs>
        <w:tab w:val="left" w:pos="560"/>
      </w:tabs>
    </w:pPr>
  </w:style>
  <w:style w:type="paragraph" w:customStyle="1" w:styleId="p3">
    <w:name w:val="p3"/>
    <w:basedOn w:val="Normal"/>
    <w:next w:val="Normal"/>
    <w:pPr>
      <w:tabs>
        <w:tab w:val="left" w:pos="720"/>
      </w:tabs>
    </w:pPr>
  </w:style>
  <w:style w:type="paragraph" w:customStyle="1" w:styleId="p4">
    <w:name w:val="p4"/>
    <w:basedOn w:val="Normal"/>
    <w:next w:val="Normal"/>
    <w:pPr>
      <w:tabs>
        <w:tab w:val="left" w:pos="1100"/>
      </w:tabs>
    </w:pPr>
  </w:style>
  <w:style w:type="paragraph" w:customStyle="1" w:styleId="p5">
    <w:name w:val="p5"/>
    <w:basedOn w:val="Normal"/>
    <w:next w:val="Normal"/>
    <w:pPr>
      <w:tabs>
        <w:tab w:val="left" w:pos="1100"/>
      </w:tabs>
    </w:pPr>
  </w:style>
  <w:style w:type="paragraph" w:customStyle="1" w:styleId="p6">
    <w:name w:val="p6"/>
    <w:basedOn w:val="Normal"/>
    <w:next w:val="Normal"/>
    <w:pPr>
      <w:tabs>
        <w:tab w:val="left" w:pos="1440"/>
      </w:tabs>
    </w:pPr>
  </w:style>
  <w:style w:type="paragraph" w:styleId="Footer">
    <w:name w:val="footer"/>
    <w:basedOn w:val="Normal"/>
    <w:pPr>
      <w:spacing w:after="0" w:line="-220" w:lineRule="auto"/>
    </w:pPr>
  </w:style>
  <w:style w:type="paragraph" w:customStyle="1" w:styleId="RefNorm">
    <w:name w:val="RefNorm"/>
    <w:basedOn w:val="Normal"/>
    <w:next w:val="Normal"/>
  </w:style>
  <w:style w:type="paragraph" w:customStyle="1" w:styleId="Special">
    <w:name w:val="Special"/>
    <w:basedOn w:val="Normal"/>
    <w:next w:val="Normal"/>
    <w:autoRedefine/>
    <w:qFormat/>
    <w:rsid w:val="00CE119C"/>
    <w:pPr>
      <w:keepNext/>
      <w:spacing w:line="210" w:lineRule="atLeast"/>
      <w:jc w:val="right"/>
    </w:pPr>
    <w:rPr>
      <w:sz w:val="18"/>
    </w:rPr>
  </w:style>
  <w:style w:type="paragraph" w:customStyle="1" w:styleId="Tablefootnote">
    <w:name w:val="Table footnote"/>
    <w:basedOn w:val="Normal"/>
    <w:pPr>
      <w:tabs>
        <w:tab w:val="left" w:pos="340"/>
      </w:tabs>
      <w:spacing w:before="60" w:after="60" w:line="190" w:lineRule="atLeast"/>
    </w:pPr>
    <w:rPr>
      <w:sz w:val="16"/>
    </w:rPr>
  </w:style>
  <w:style w:type="paragraph" w:customStyle="1" w:styleId="Tabletitle">
    <w:name w:val="Table title"/>
    <w:basedOn w:val="Normal"/>
    <w:next w:val="Normal"/>
    <w:pPr>
      <w:keepNext/>
      <w:suppressAutoHyphens/>
      <w:spacing w:before="120" w:after="120" w:line="-230" w:lineRule="auto"/>
      <w:jc w:val="center"/>
    </w:pPr>
    <w:rPr>
      <w:b/>
    </w:rPr>
  </w:style>
  <w:style w:type="character" w:customStyle="1" w:styleId="TableFootNoteXref">
    <w:name w:val="TableFootNoteXref"/>
    <w:rPr>
      <w:noProof/>
      <w:position w:val="6"/>
      <w:sz w:val="14"/>
      <w:lang w:val="fr-FR"/>
    </w:rPr>
  </w:style>
  <w:style w:type="paragraph" w:customStyle="1" w:styleId="Terms">
    <w:name w:val="Term(s)"/>
    <w:basedOn w:val="Normal"/>
    <w:next w:val="Definition"/>
    <w:pPr>
      <w:keepNext/>
      <w:suppressAutoHyphens/>
      <w:spacing w:after="0"/>
      <w:jc w:val="left"/>
    </w:pPr>
    <w:rPr>
      <w:b/>
    </w:rPr>
  </w:style>
  <w:style w:type="paragraph" w:customStyle="1" w:styleId="TermNum">
    <w:name w:val="TermNum"/>
    <w:basedOn w:val="Normal"/>
    <w:next w:val="Terms"/>
    <w:pPr>
      <w:keepNext/>
      <w:spacing w:after="0"/>
    </w:pPr>
    <w:rPr>
      <w:b/>
    </w:rPr>
  </w:style>
  <w:style w:type="paragraph" w:styleId="IndexHeading">
    <w:name w:val="index heading"/>
    <w:basedOn w:val="Normal"/>
    <w:next w:val="Index1"/>
    <w:semiHidden/>
    <w:pPr>
      <w:keepNext/>
      <w:spacing w:before="480" w:after="210"/>
      <w:jc w:val="center"/>
    </w:pPr>
  </w:style>
  <w:style w:type="paragraph" w:styleId="TOC1">
    <w:name w:val="toc 1"/>
    <w:basedOn w:val="Normal"/>
    <w:next w:val="Normal"/>
    <w:uiPriority w:val="39"/>
    <w:pPr>
      <w:tabs>
        <w:tab w:val="left" w:pos="720"/>
        <w:tab w:val="right" w:leader="dot" w:pos="9752"/>
      </w:tabs>
      <w:suppressAutoHyphens/>
      <w:spacing w:before="120" w:after="0"/>
      <w:ind w:left="720" w:right="500" w:hanging="720"/>
      <w:jc w:val="left"/>
    </w:pPr>
    <w:rPr>
      <w:b/>
      <w:noProof/>
    </w:rPr>
  </w:style>
  <w:style w:type="paragraph" w:styleId="TOC2">
    <w:name w:val="toc 2"/>
    <w:basedOn w:val="TOC1"/>
    <w:next w:val="Normal"/>
    <w:uiPriority w:val="39"/>
    <w:pPr>
      <w:spacing w:before="0"/>
    </w:pPr>
  </w:style>
  <w:style w:type="paragraph" w:styleId="TOC3">
    <w:name w:val="toc 3"/>
    <w:basedOn w:val="TOC2"/>
    <w:next w:val="Normal"/>
    <w:uiPriority w:val="39"/>
  </w:style>
  <w:style w:type="paragraph" w:styleId="TOC4">
    <w:name w:val="toc 4"/>
    <w:basedOn w:val="TOC2"/>
    <w:next w:val="Normal"/>
    <w:semiHidden/>
    <w:pPr>
      <w:tabs>
        <w:tab w:val="clear" w:pos="720"/>
        <w:tab w:val="left" w:pos="1140"/>
      </w:tabs>
      <w:ind w:left="1140" w:hanging="1140"/>
    </w:pPr>
  </w:style>
  <w:style w:type="paragraph" w:styleId="TOC5">
    <w:name w:val="toc 5"/>
    <w:basedOn w:val="TOC4"/>
    <w:next w:val="Normal"/>
    <w:semiHidden/>
  </w:style>
  <w:style w:type="paragraph" w:styleId="TOC6">
    <w:name w:val="toc 6"/>
    <w:basedOn w:val="TOC4"/>
    <w:next w:val="Normal"/>
    <w:semiHidden/>
    <w:pPr>
      <w:tabs>
        <w:tab w:val="clear" w:pos="1140"/>
        <w:tab w:val="left" w:pos="1440"/>
      </w:tabs>
      <w:ind w:left="1440" w:hanging="1440"/>
    </w:pPr>
  </w:style>
  <w:style w:type="paragraph" w:styleId="TOC9">
    <w:name w:val="toc 9"/>
    <w:basedOn w:val="TOC1"/>
    <w:next w:val="Normal"/>
    <w:semiHidden/>
    <w:pPr>
      <w:tabs>
        <w:tab w:val="clear" w:pos="720"/>
      </w:tabs>
      <w:ind w:left="0" w:firstLine="0"/>
    </w:pPr>
  </w:style>
  <w:style w:type="paragraph" w:customStyle="1" w:styleId="zzBiblio">
    <w:name w:val="zzBiblio"/>
    <w:basedOn w:val="Normal"/>
    <w:next w:val="Bibliography1"/>
    <w:pPr>
      <w:pageBreakBefore/>
      <w:spacing w:after="760" w:line="-310" w:lineRule="auto"/>
      <w:jc w:val="center"/>
    </w:pPr>
    <w:rPr>
      <w:b/>
      <w:sz w:val="28"/>
    </w:rPr>
  </w:style>
  <w:style w:type="paragraph" w:customStyle="1" w:styleId="zzContents">
    <w:name w:val="zzContents"/>
    <w:basedOn w:val="Introduction"/>
    <w:next w:val="TOC1"/>
  </w:style>
  <w:style w:type="paragraph" w:customStyle="1" w:styleId="zzCopyright">
    <w:name w:val="zzCopyright"/>
    <w:basedOn w:val="Normal"/>
    <w:next w:val="Normal"/>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pPr>
      <w:spacing w:after="220"/>
      <w:jc w:val="right"/>
    </w:pPr>
    <w:rPr>
      <w:b/>
      <w:color w:val="000000"/>
      <w:sz w:val="24"/>
    </w:rPr>
  </w:style>
  <w:style w:type="paragraph" w:customStyle="1" w:styleId="zzForeword">
    <w:name w:val="zzForeword"/>
    <w:basedOn w:val="Introduction"/>
    <w:next w:val="Normal"/>
    <w:pPr>
      <w:tabs>
        <w:tab w:val="clear" w:pos="400"/>
      </w:tabs>
    </w:pPr>
    <w:rPr>
      <w:color w:val="0000FF"/>
    </w:rPr>
  </w:style>
  <w:style w:type="paragraph" w:customStyle="1" w:styleId="zzHelp">
    <w:name w:val="zzHelp"/>
    <w:basedOn w:val="Normal"/>
    <w:autoRedefine/>
    <w:qFormat/>
    <w:rsid w:val="00FE4597"/>
    <w:rPr>
      <w:b/>
      <w:color w:val="0070C0"/>
      <w:sz w:val="28"/>
    </w:rPr>
  </w:style>
  <w:style w:type="paragraph" w:customStyle="1" w:styleId="zzIndex">
    <w:name w:val="zzIndex"/>
    <w:basedOn w:val="zzBiblio"/>
    <w:next w:val="IndexHeading"/>
    <w:pPr>
      <w:spacing w:line="310" w:lineRule="exact"/>
    </w:pPr>
  </w:style>
  <w:style w:type="paragraph" w:customStyle="1" w:styleId="zzSTDTitle">
    <w:name w:val="zzSTDTitle"/>
    <w:basedOn w:val="Normal"/>
    <w:next w:val="Normal"/>
    <w:pPr>
      <w:suppressAutoHyphens/>
      <w:spacing w:before="400" w:after="760" w:line="-350" w:lineRule="auto"/>
      <w:jc w:val="left"/>
    </w:pPr>
    <w:rPr>
      <w:b/>
      <w:color w:val="0000FF"/>
      <w:sz w:val="32"/>
    </w:rPr>
  </w:style>
  <w:style w:type="character" w:customStyle="1" w:styleId="ExtXref">
    <w:name w:val="ExtXref"/>
    <w:rPr>
      <w:color w:val="auto"/>
    </w:rPr>
  </w:style>
  <w:style w:type="paragraph" w:customStyle="1" w:styleId="BodyText4">
    <w:name w:val="Body Text 4"/>
    <w:basedOn w:val="Normal"/>
    <w:pPr>
      <w:spacing w:before="60" w:after="60"/>
    </w:pPr>
  </w:style>
  <w:style w:type="paragraph" w:customStyle="1" w:styleId="dl">
    <w:name w:val="dl"/>
    <w:basedOn w:val="Normal"/>
    <w:pPr>
      <w:ind w:left="800" w:hanging="400"/>
    </w:pPr>
  </w:style>
  <w:style w:type="character" w:customStyle="1" w:styleId="MTEquationSection">
    <w:name w:val="MTEquationSection"/>
    <w:rPr>
      <w:vanish/>
      <w:color w:val="FF0000"/>
    </w:rPr>
  </w:style>
  <w:style w:type="paragraph" w:customStyle="1" w:styleId="Tabletext9">
    <w:name w:val="Table text (9)"/>
    <w:basedOn w:val="Normal"/>
    <w:pPr>
      <w:spacing w:before="60" w:after="60" w:line="210" w:lineRule="atLeast"/>
    </w:pPr>
    <w:rPr>
      <w:sz w:val="18"/>
    </w:r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character" w:styleId="Hyperlink">
    <w:name w:val="Hyperlink"/>
    <w:uiPriority w:val="99"/>
    <w:rPr>
      <w:color w:val="0000FF"/>
      <w:u w:val="single"/>
    </w:rPr>
  </w:style>
  <w:style w:type="paragraph" w:customStyle="1" w:styleId="Tabletext8">
    <w:name w:val="Table text (8)"/>
    <w:basedOn w:val="Tabletext9"/>
    <w:pPr>
      <w:spacing w:line="190" w:lineRule="atLeast"/>
    </w:pPr>
    <w:rPr>
      <w:sz w:val="16"/>
    </w:rPr>
  </w:style>
  <w:style w:type="paragraph" w:customStyle="1" w:styleId="Tabletext7">
    <w:name w:val="Table text (7)"/>
    <w:basedOn w:val="Tabletext9"/>
    <w:pPr>
      <w:spacing w:line="170" w:lineRule="atLeast"/>
    </w:pPr>
    <w:rPr>
      <w:sz w:val="14"/>
    </w:rPr>
  </w:style>
  <w:style w:type="paragraph" w:customStyle="1" w:styleId="Tabletext10">
    <w:name w:val="Table text (10)"/>
    <w:basedOn w:val="Tabletext9"/>
    <w:pPr>
      <w:spacing w:line="230" w:lineRule="atLeast"/>
    </w:pPr>
    <w:rPr>
      <w:sz w:val="20"/>
    </w:rPr>
  </w:style>
  <w:style w:type="paragraph" w:styleId="BodyTextIndent3">
    <w:name w:val="Body Text Indent 3"/>
    <w:basedOn w:val="Normal"/>
    <w:pPr>
      <w:spacing w:after="0" w:line="225" w:lineRule="exact"/>
      <w:ind w:left="720"/>
    </w:pPr>
    <w:rPr>
      <w:rFonts w:ascii="Times New Roman" w:hAnsi="Times New Roman"/>
      <w:sz w:val="24"/>
    </w:rPr>
  </w:style>
  <w:style w:type="paragraph" w:customStyle="1" w:styleId="certmark">
    <w:name w:val="certmark"/>
    <w:basedOn w:val="Normal"/>
    <w:pPr>
      <w:pageBreakBefore/>
      <w:spacing w:before="360" w:after="600" w:line="240" w:lineRule="auto"/>
      <w:jc w:val="center"/>
    </w:pPr>
    <w:rPr>
      <w:b/>
      <w:sz w:val="24"/>
    </w:rPr>
  </w:style>
  <w:style w:type="paragraph" w:styleId="BalloonText">
    <w:name w:val="Balloon Text"/>
    <w:basedOn w:val="Normal"/>
    <w:link w:val="BalloonTextChar"/>
    <w:rsid w:val="00223D9C"/>
    <w:pPr>
      <w:spacing w:after="0" w:line="240" w:lineRule="auto"/>
    </w:pPr>
    <w:rPr>
      <w:rFonts w:ascii="Segoe UI" w:hAnsi="Segoe UI" w:cs="Segoe UI"/>
      <w:sz w:val="18"/>
      <w:szCs w:val="18"/>
    </w:rPr>
  </w:style>
  <w:style w:type="character" w:customStyle="1" w:styleId="BalloonTextChar">
    <w:name w:val="Balloon Text Char"/>
    <w:link w:val="BalloonText"/>
    <w:rsid w:val="00223D9C"/>
    <w:rPr>
      <w:rFonts w:ascii="Segoe UI" w:hAnsi="Segoe UI" w:cs="Segoe UI"/>
      <w:sz w:val="18"/>
      <w:szCs w:val="18"/>
      <w:lang w:eastAsia="en-US"/>
    </w:rPr>
  </w:style>
  <w:style w:type="paragraph" w:customStyle="1" w:styleId="Default">
    <w:name w:val="Default"/>
    <w:rsid w:val="008E5115"/>
    <w:pPr>
      <w:autoSpaceDE w:val="0"/>
      <w:autoSpaceDN w:val="0"/>
      <w:adjustRightInd w:val="0"/>
    </w:pPr>
    <w:rPr>
      <w:rFonts w:ascii="Arial" w:hAnsi="Arial" w:cs="Arial"/>
      <w:color w:val="000000"/>
      <w:sz w:val="24"/>
      <w:szCs w:val="24"/>
    </w:rPr>
  </w:style>
  <w:style w:type="table" w:styleId="TableGrid">
    <w:name w:val="Table Grid"/>
    <w:basedOn w:val="TableNormal"/>
    <w:rsid w:val="00904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Header">
    <w:name w:val="CoverPageHeader"/>
    <w:basedOn w:val="Normal"/>
    <w:link w:val="CoverPageHeaderChar"/>
    <w:autoRedefine/>
    <w:qFormat/>
    <w:rsid w:val="00261049"/>
    <w:pPr>
      <w:tabs>
        <w:tab w:val="left" w:pos="709"/>
        <w:tab w:val="left" w:pos="1701"/>
        <w:tab w:val="left" w:pos="4680"/>
        <w:tab w:val="left" w:pos="4980"/>
      </w:tabs>
      <w:spacing w:before="480"/>
      <w:jc w:val="left"/>
    </w:pPr>
    <w:rPr>
      <w:rFonts w:cs="Arial"/>
      <w:b/>
      <w:sz w:val="36"/>
      <w:szCs w:val="36"/>
    </w:rPr>
  </w:style>
  <w:style w:type="character" w:customStyle="1" w:styleId="CoverKSNumber">
    <w:name w:val="CoverKSNumber"/>
    <w:basedOn w:val="DefaultParagraphFont"/>
    <w:uiPriority w:val="1"/>
    <w:qFormat/>
    <w:rsid w:val="00673549"/>
    <w:rPr>
      <w:rFonts w:ascii="Arial" w:hAnsi="Arial"/>
      <w:b/>
      <w:sz w:val="28"/>
      <w:szCs w:val="28"/>
    </w:rPr>
  </w:style>
  <w:style w:type="character" w:customStyle="1" w:styleId="CoverPageHeaderChar">
    <w:name w:val="CoverPageHeader Char"/>
    <w:basedOn w:val="DefaultParagraphFont"/>
    <w:link w:val="CoverPageHeader"/>
    <w:rsid w:val="00261049"/>
    <w:rPr>
      <w:rFonts w:ascii="Arial" w:hAnsi="Arial" w:cs="Arial"/>
      <w:b/>
      <w:sz w:val="36"/>
      <w:szCs w:val="36"/>
      <w:lang w:eastAsia="en-US"/>
    </w:rPr>
  </w:style>
  <w:style w:type="paragraph" w:customStyle="1" w:styleId="KSNumberOddpages">
    <w:name w:val="KSNumber Odd pages"/>
    <w:basedOn w:val="Header"/>
    <w:autoRedefine/>
    <w:qFormat/>
    <w:rsid w:val="001137D5"/>
    <w:pPr>
      <w:spacing w:before="480" w:after="240" w:line="240" w:lineRule="auto"/>
      <w:jc w:val="right"/>
    </w:pPr>
  </w:style>
  <w:style w:type="paragraph" w:customStyle="1" w:styleId="Style1">
    <w:name w:val="Style1"/>
    <w:basedOn w:val="CoverPageHeader"/>
    <w:next w:val="KSNumberOddpages"/>
    <w:qFormat/>
    <w:rsid w:val="004C66DD"/>
  </w:style>
  <w:style w:type="paragraph" w:customStyle="1" w:styleId="ICS">
    <w:name w:val="ICS"/>
    <w:basedOn w:val="Header"/>
    <w:qFormat/>
    <w:rsid w:val="00511DD3"/>
    <w:pPr>
      <w:spacing w:after="600" w:line="240" w:lineRule="auto"/>
      <w:jc w:val="right"/>
    </w:pPr>
    <w:rPr>
      <w:b w:val="0"/>
      <w:sz w:val="24"/>
    </w:rPr>
  </w:style>
  <w:style w:type="paragraph" w:customStyle="1" w:styleId="Edition">
    <w:name w:val="Edition"/>
    <w:basedOn w:val="Header"/>
    <w:qFormat/>
    <w:rsid w:val="00511DD3"/>
    <w:pPr>
      <w:spacing w:after="240" w:line="240" w:lineRule="auto"/>
      <w:jc w:val="right"/>
    </w:pPr>
    <w:rPr>
      <w:sz w:val="20"/>
    </w:rPr>
  </w:style>
  <w:style w:type="paragraph" w:customStyle="1" w:styleId="MainCoverTitle">
    <w:name w:val="MainCoverTitle"/>
    <w:basedOn w:val="Normal"/>
    <w:qFormat/>
    <w:rsid w:val="00143C91"/>
    <w:pPr>
      <w:spacing w:before="1440" w:after="400" w:line="240" w:lineRule="auto"/>
      <w:jc w:val="left"/>
    </w:pPr>
    <w:rPr>
      <w:b/>
      <w:bCs/>
      <w:color w:val="000000" w:themeColor="text1"/>
      <w:sz w:val="44"/>
      <w:szCs w:val="32"/>
    </w:rPr>
  </w:style>
  <w:style w:type="paragraph" w:customStyle="1" w:styleId="PartNumber">
    <w:name w:val="Part Number"/>
    <w:basedOn w:val="Normal"/>
    <w:qFormat/>
    <w:rsid w:val="00F26F70"/>
    <w:pPr>
      <w:spacing w:before="240" w:line="240" w:lineRule="auto"/>
      <w:jc w:val="left"/>
    </w:pPr>
    <w:rPr>
      <w:bCs/>
      <w:sz w:val="36"/>
      <w:szCs w:val="32"/>
    </w:rPr>
  </w:style>
  <w:style w:type="paragraph" w:customStyle="1" w:styleId="PartTitle">
    <w:name w:val="PartTitle"/>
    <w:basedOn w:val="Normal"/>
    <w:qFormat/>
    <w:rsid w:val="00143C91"/>
    <w:pPr>
      <w:spacing w:after="2160" w:line="240" w:lineRule="auto"/>
      <w:jc w:val="left"/>
    </w:pPr>
    <w:rPr>
      <w:b/>
      <w:bCs/>
      <w:color w:val="000000" w:themeColor="text1"/>
      <w:sz w:val="36"/>
      <w:szCs w:val="32"/>
    </w:rPr>
  </w:style>
  <w:style w:type="paragraph" w:customStyle="1" w:styleId="Coverlogo">
    <w:name w:val="Coverlogo"/>
    <w:basedOn w:val="Special"/>
    <w:qFormat/>
    <w:rsid w:val="00143C91"/>
    <w:pPr>
      <w:spacing w:before="480" w:after="120" w:line="240" w:lineRule="auto"/>
      <w:jc w:val="center"/>
    </w:pPr>
    <w:rPr>
      <w:rFonts w:cs="Arial"/>
      <w:noProof/>
      <w:lang w:eastAsia="en-GB"/>
    </w:rPr>
  </w:style>
  <w:style w:type="paragraph" w:customStyle="1" w:styleId="Coverfooter">
    <w:name w:val="Coverfooter"/>
    <w:basedOn w:val="Footer"/>
    <w:autoRedefine/>
    <w:qFormat/>
    <w:rsid w:val="00143C91"/>
    <w:pPr>
      <w:spacing w:before="120" w:after="120" w:line="240" w:lineRule="auto"/>
      <w:jc w:val="center"/>
    </w:pPr>
    <w:rPr>
      <w:sz w:val="18"/>
      <w:lang w:val="en-US"/>
    </w:rPr>
  </w:style>
  <w:style w:type="table" w:customStyle="1" w:styleId="coverheadertable">
    <w:name w:val="coverheadertable"/>
    <w:basedOn w:val="TableNormal"/>
    <w:uiPriority w:val="99"/>
    <w:rsid w:val="00261049"/>
    <w:tblPr/>
    <w:tcPr>
      <w:tcMar>
        <w:top w:w="851" w:type="dxa"/>
      </w:tcMar>
    </w:tcPr>
  </w:style>
  <w:style w:type="paragraph" w:customStyle="1" w:styleId="KSNumberevenpages">
    <w:name w:val="KSNumber even pages"/>
    <w:basedOn w:val="KSNumberOddpages"/>
    <w:autoRedefine/>
    <w:qFormat/>
    <w:rsid w:val="008960C4"/>
    <w:pPr>
      <w:contextualSpacing/>
      <w:jc w:val="left"/>
    </w:pPr>
  </w:style>
  <w:style w:type="paragraph" w:customStyle="1" w:styleId="secretariat-KEBS">
    <w:name w:val="secretariat-KEBS"/>
    <w:basedOn w:val="ListNumber"/>
    <w:qFormat/>
    <w:rsid w:val="00635C33"/>
    <w:pPr>
      <w:spacing w:after="1320"/>
    </w:pPr>
    <w:rPr>
      <w:lang w:val="en-US"/>
    </w:rPr>
  </w:style>
  <w:style w:type="paragraph" w:customStyle="1" w:styleId="KEBSCopyright2">
    <w:name w:val="KEBSCopyright2"/>
    <w:basedOn w:val="Normal"/>
    <w:qFormat/>
    <w:rsid w:val="005B7602"/>
    <w:pPr>
      <w:spacing w:line="240" w:lineRule="auto"/>
    </w:pPr>
    <w:rPr>
      <w:i/>
      <w:sz w:val="16"/>
    </w:rPr>
  </w:style>
  <w:style w:type="paragraph" w:customStyle="1" w:styleId="KEBScopyright1">
    <w:name w:val="KEBScopyright1"/>
    <w:basedOn w:val="Normal"/>
    <w:qFormat/>
    <w:rsid w:val="0075380C"/>
    <w:pPr>
      <w:spacing w:before="240"/>
      <w:jc w:val="center"/>
    </w:pPr>
    <w:rPr>
      <w:i/>
    </w:rPr>
  </w:style>
  <w:style w:type="character" w:customStyle="1" w:styleId="timeline-header-byline">
    <w:name w:val="timeline-header-byline"/>
    <w:basedOn w:val="DefaultParagraphFont"/>
    <w:rsid w:val="00FA1D94"/>
  </w:style>
  <w:style w:type="paragraph" w:customStyle="1" w:styleId="Address">
    <w:name w:val="Address"/>
    <w:basedOn w:val="PartTitle"/>
    <w:qFormat/>
    <w:rsid w:val="00A66763"/>
    <w:pPr>
      <w:spacing w:after="120"/>
    </w:pPr>
    <w:rPr>
      <w:b w:val="0"/>
      <w:sz w:val="28"/>
    </w:rPr>
  </w:style>
  <w:style w:type="table" w:customStyle="1" w:styleId="tableAddress">
    <w:name w:val="tableAddress"/>
    <w:basedOn w:val="TableNormal"/>
    <w:uiPriority w:val="99"/>
    <w:rsid w:val="009C6662"/>
    <w:pPr>
      <w:spacing w:before="720"/>
    </w:pPr>
    <w:rPr>
      <w:rFonts w:ascii="Arial" w:hAnsi="Arial"/>
      <w:sz w:val="18"/>
    </w:rPr>
    <w:tblPr/>
    <w:tcPr>
      <w:vAlign w:val="center"/>
    </w:tcPr>
  </w:style>
  <w:style w:type="paragraph" w:customStyle="1" w:styleId="halfcoverpageTitle">
    <w:name w:val="halfcoverpageTitle"/>
    <w:basedOn w:val="Normal"/>
    <w:autoRedefine/>
    <w:qFormat/>
    <w:rsid w:val="00974451"/>
    <w:pPr>
      <w:spacing w:before="1920" w:after="600" w:line="240" w:lineRule="auto"/>
      <w:jc w:val="left"/>
    </w:pPr>
    <w:rPr>
      <w:b/>
      <w:sz w:val="44"/>
    </w:rPr>
  </w:style>
  <w:style w:type="character" w:customStyle="1" w:styleId="Heading2Char">
    <w:name w:val="Heading 2 Char"/>
    <w:basedOn w:val="DefaultParagraphFont"/>
    <w:link w:val="Heading2"/>
    <w:rsid w:val="00092E6F"/>
    <w:rPr>
      <w:rFonts w:ascii="Arial" w:hAnsi="Arial"/>
      <w:b/>
      <w:sz w:val="22"/>
      <w:lang w:eastAsia="en-US"/>
    </w:rPr>
  </w:style>
  <w:style w:type="paragraph" w:styleId="ListParagraph">
    <w:name w:val="List Paragraph"/>
    <w:basedOn w:val="Normal"/>
    <w:uiPriority w:val="34"/>
    <w:qFormat/>
    <w:rsid w:val="00092E6F"/>
    <w:pPr>
      <w:ind w:left="720"/>
      <w:contextualSpacing/>
    </w:pPr>
  </w:style>
  <w:style w:type="paragraph" w:customStyle="1" w:styleId="introductionTitle">
    <w:name w:val="introductionTitle"/>
    <w:basedOn w:val="zzHelp"/>
    <w:autoRedefine/>
    <w:qFormat/>
    <w:rsid w:val="00FE4597"/>
  </w:style>
  <w:style w:type="paragraph" w:customStyle="1" w:styleId="HelpNotes">
    <w:name w:val="HelpNotes"/>
    <w:basedOn w:val="zzHelp"/>
    <w:qFormat/>
    <w:rsid w:val="00FE4597"/>
    <w:pPr>
      <w:jc w:val="left"/>
    </w:pPr>
    <w:rPr>
      <w:b w:val="0"/>
      <w:sz w:val="20"/>
    </w:rPr>
  </w:style>
  <w:style w:type="paragraph" w:customStyle="1" w:styleId="standardTitle">
    <w:name w:val="standardTitle"/>
    <w:basedOn w:val="zzSTDTitle"/>
    <w:qFormat/>
    <w:rsid w:val="00047290"/>
    <w:pPr>
      <w:spacing w:before="240" w:after="240" w:line="240" w:lineRule="auto"/>
    </w:pPr>
    <w:rPr>
      <w:color w:val="FF0000"/>
      <w:sz w:val="28"/>
    </w:rPr>
  </w:style>
  <w:style w:type="paragraph" w:customStyle="1" w:styleId="TCRep">
    <w:name w:val="TCRep"/>
    <w:basedOn w:val="Header"/>
    <w:autoRedefine/>
    <w:qFormat/>
    <w:rsid w:val="00635C33"/>
    <w:pPr>
      <w:jc w:val="center"/>
    </w:pPr>
  </w:style>
  <w:style w:type="paragraph" w:customStyle="1" w:styleId="revisionKS">
    <w:name w:val="revisionKS"/>
    <w:basedOn w:val="Header"/>
    <w:qFormat/>
    <w:rsid w:val="00635C33"/>
    <w:pPr>
      <w:spacing w:before="1320"/>
      <w:jc w:val="center"/>
    </w:pPr>
    <w:rPr>
      <w:lang w:val="en-US"/>
    </w:rPr>
  </w:style>
  <w:style w:type="character" w:customStyle="1" w:styleId="Heading1Char">
    <w:name w:val="Heading 1 Char"/>
    <w:basedOn w:val="DefaultParagraphFont"/>
    <w:link w:val="Heading1"/>
    <w:rsid w:val="00383F09"/>
    <w:rPr>
      <w:rFonts w:ascii="Arial" w:eastAsiaTheme="majorEastAsia" w:hAnsi="Arial" w:cstheme="majorBidi"/>
      <w:b/>
      <w:color w:val="2E74B5" w:themeColor="accent1" w:themeShade="BF"/>
      <w:sz w:val="28"/>
      <w:szCs w:val="32"/>
      <w:lang w:eastAsia="en-US"/>
    </w:rPr>
  </w:style>
  <w:style w:type="paragraph" w:customStyle="1" w:styleId="ListNumberbullets">
    <w:name w:val="List Number bullets"/>
    <w:basedOn w:val="ListNumber"/>
    <w:qFormat/>
    <w:rsid w:val="00294092"/>
    <w:pPr>
      <w:numPr>
        <w:numId w:val="35"/>
      </w:numPr>
      <w:spacing w:after="240"/>
      <w:ind w:left="806" w:hanging="403"/>
    </w:pPr>
  </w:style>
  <w:style w:type="paragraph" w:styleId="NormalWeb">
    <w:name w:val="Normal (Web)"/>
    <w:basedOn w:val="Normal"/>
    <w:uiPriority w:val="99"/>
    <w:unhideWhenUsed/>
    <w:rsid w:val="00EC1ADE"/>
    <w:pPr>
      <w:spacing w:before="100" w:beforeAutospacing="1" w:after="100" w:afterAutospacing="1" w:line="240" w:lineRule="auto"/>
      <w:jc w:val="left"/>
    </w:pPr>
    <w:rPr>
      <w:rFonts w:ascii="Times New Roman" w:hAnsi="Times New Roman"/>
      <w:sz w:val="24"/>
      <w:szCs w:val="24"/>
      <w:lang w:val="en-US"/>
    </w:rPr>
  </w:style>
  <w:style w:type="character" w:customStyle="1" w:styleId="apple-tab-span">
    <w:name w:val="apple-tab-span"/>
    <w:basedOn w:val="DefaultParagraphFont"/>
    <w:rsid w:val="00EC1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68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6.png"/><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header" Target="header7.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syokid\Desktop\PUB%20NEW\2018-2019\TEMPLATE\FINAL\without%20password\KS%20Template-nov%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84A1E-108A-4DF5-8F63-A9E97C2D3950}">
  <ds:schemaRefs>
    <ds:schemaRef ds:uri="http://schemas.openxmlformats.org/officeDocument/2006/bibliography"/>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KS Template-nov 2018</Template>
  <TotalTime>621</TotalTime>
  <Pages>8</Pages>
  <Words>1276</Words>
  <Characters>7278</Characters>
  <Application>Microsoft Office Word</Application>
  <DocSecurity>0</DocSecurity>
  <Lines>177</Lines>
  <Paragraphs>133</Paragraphs>
  <ScaleCrop>false</ScaleCrop>
  <HeadingPairs>
    <vt:vector size="2" baseType="variant">
      <vt:variant>
        <vt:lpstr>Title</vt:lpstr>
      </vt:variant>
      <vt:variant>
        <vt:i4>1</vt:i4>
      </vt:variant>
    </vt:vector>
  </HeadingPairs>
  <TitlesOfParts>
    <vt:vector size="1" baseType="lpstr">
      <vt:lpstr>Kenya Bureau of Standards Template</vt:lpstr>
    </vt:vector>
  </TitlesOfParts>
  <Company/>
  <LinksUpToDate>false</LinksUpToDate>
  <CharactersWithSpaces>8421</CharactersWithSpaces>
  <SharedDoc>false</SharedDoc>
  <HLinks>
    <vt:vector size="138" baseType="variant">
      <vt:variant>
        <vt:i4>3080201</vt:i4>
      </vt:variant>
      <vt:variant>
        <vt:i4>131</vt:i4>
      </vt:variant>
      <vt:variant>
        <vt:i4>0</vt:i4>
      </vt:variant>
      <vt:variant>
        <vt:i4>5</vt:i4>
      </vt:variant>
      <vt:variant>
        <vt:lpwstr/>
      </vt:variant>
      <vt:variant>
        <vt:lpwstr>_Toc9996979</vt:lpwstr>
      </vt:variant>
      <vt:variant>
        <vt:i4>3080201</vt:i4>
      </vt:variant>
      <vt:variant>
        <vt:i4>125</vt:i4>
      </vt:variant>
      <vt:variant>
        <vt:i4>0</vt:i4>
      </vt:variant>
      <vt:variant>
        <vt:i4>5</vt:i4>
      </vt:variant>
      <vt:variant>
        <vt:lpwstr/>
      </vt:variant>
      <vt:variant>
        <vt:lpwstr>_Toc9996978</vt:lpwstr>
      </vt:variant>
      <vt:variant>
        <vt:i4>3080201</vt:i4>
      </vt:variant>
      <vt:variant>
        <vt:i4>119</vt:i4>
      </vt:variant>
      <vt:variant>
        <vt:i4>0</vt:i4>
      </vt:variant>
      <vt:variant>
        <vt:i4>5</vt:i4>
      </vt:variant>
      <vt:variant>
        <vt:lpwstr/>
      </vt:variant>
      <vt:variant>
        <vt:lpwstr>_Toc9996977</vt:lpwstr>
      </vt:variant>
      <vt:variant>
        <vt:i4>3080201</vt:i4>
      </vt:variant>
      <vt:variant>
        <vt:i4>113</vt:i4>
      </vt:variant>
      <vt:variant>
        <vt:i4>0</vt:i4>
      </vt:variant>
      <vt:variant>
        <vt:i4>5</vt:i4>
      </vt:variant>
      <vt:variant>
        <vt:lpwstr/>
      </vt:variant>
      <vt:variant>
        <vt:lpwstr>_Toc9996976</vt:lpwstr>
      </vt:variant>
      <vt:variant>
        <vt:i4>3080201</vt:i4>
      </vt:variant>
      <vt:variant>
        <vt:i4>107</vt:i4>
      </vt:variant>
      <vt:variant>
        <vt:i4>0</vt:i4>
      </vt:variant>
      <vt:variant>
        <vt:i4>5</vt:i4>
      </vt:variant>
      <vt:variant>
        <vt:lpwstr/>
      </vt:variant>
      <vt:variant>
        <vt:lpwstr>_Toc9996975</vt:lpwstr>
      </vt:variant>
      <vt:variant>
        <vt:i4>3080201</vt:i4>
      </vt:variant>
      <vt:variant>
        <vt:i4>101</vt:i4>
      </vt:variant>
      <vt:variant>
        <vt:i4>0</vt:i4>
      </vt:variant>
      <vt:variant>
        <vt:i4>5</vt:i4>
      </vt:variant>
      <vt:variant>
        <vt:lpwstr/>
      </vt:variant>
      <vt:variant>
        <vt:lpwstr>_Toc9996974</vt:lpwstr>
      </vt:variant>
      <vt:variant>
        <vt:i4>3080201</vt:i4>
      </vt:variant>
      <vt:variant>
        <vt:i4>95</vt:i4>
      </vt:variant>
      <vt:variant>
        <vt:i4>0</vt:i4>
      </vt:variant>
      <vt:variant>
        <vt:i4>5</vt:i4>
      </vt:variant>
      <vt:variant>
        <vt:lpwstr/>
      </vt:variant>
      <vt:variant>
        <vt:lpwstr>_Toc9996973</vt:lpwstr>
      </vt:variant>
      <vt:variant>
        <vt:i4>3080201</vt:i4>
      </vt:variant>
      <vt:variant>
        <vt:i4>89</vt:i4>
      </vt:variant>
      <vt:variant>
        <vt:i4>0</vt:i4>
      </vt:variant>
      <vt:variant>
        <vt:i4>5</vt:i4>
      </vt:variant>
      <vt:variant>
        <vt:lpwstr/>
      </vt:variant>
      <vt:variant>
        <vt:lpwstr>_Toc9996972</vt:lpwstr>
      </vt:variant>
      <vt:variant>
        <vt:i4>3080201</vt:i4>
      </vt:variant>
      <vt:variant>
        <vt:i4>83</vt:i4>
      </vt:variant>
      <vt:variant>
        <vt:i4>0</vt:i4>
      </vt:variant>
      <vt:variant>
        <vt:i4>5</vt:i4>
      </vt:variant>
      <vt:variant>
        <vt:lpwstr/>
      </vt:variant>
      <vt:variant>
        <vt:lpwstr>_Toc9996971</vt:lpwstr>
      </vt:variant>
      <vt:variant>
        <vt:i4>3080201</vt:i4>
      </vt:variant>
      <vt:variant>
        <vt:i4>77</vt:i4>
      </vt:variant>
      <vt:variant>
        <vt:i4>0</vt:i4>
      </vt:variant>
      <vt:variant>
        <vt:i4>5</vt:i4>
      </vt:variant>
      <vt:variant>
        <vt:lpwstr/>
      </vt:variant>
      <vt:variant>
        <vt:lpwstr>_Toc9996970</vt:lpwstr>
      </vt:variant>
      <vt:variant>
        <vt:i4>3014665</vt:i4>
      </vt:variant>
      <vt:variant>
        <vt:i4>71</vt:i4>
      </vt:variant>
      <vt:variant>
        <vt:i4>0</vt:i4>
      </vt:variant>
      <vt:variant>
        <vt:i4>5</vt:i4>
      </vt:variant>
      <vt:variant>
        <vt:lpwstr/>
      </vt:variant>
      <vt:variant>
        <vt:lpwstr>_Toc9996969</vt:lpwstr>
      </vt:variant>
      <vt:variant>
        <vt:i4>3014665</vt:i4>
      </vt:variant>
      <vt:variant>
        <vt:i4>65</vt:i4>
      </vt:variant>
      <vt:variant>
        <vt:i4>0</vt:i4>
      </vt:variant>
      <vt:variant>
        <vt:i4>5</vt:i4>
      </vt:variant>
      <vt:variant>
        <vt:lpwstr/>
      </vt:variant>
      <vt:variant>
        <vt:lpwstr>_Toc9996968</vt:lpwstr>
      </vt:variant>
      <vt:variant>
        <vt:i4>3014665</vt:i4>
      </vt:variant>
      <vt:variant>
        <vt:i4>59</vt:i4>
      </vt:variant>
      <vt:variant>
        <vt:i4>0</vt:i4>
      </vt:variant>
      <vt:variant>
        <vt:i4>5</vt:i4>
      </vt:variant>
      <vt:variant>
        <vt:lpwstr/>
      </vt:variant>
      <vt:variant>
        <vt:lpwstr>_Toc9996967</vt:lpwstr>
      </vt:variant>
      <vt:variant>
        <vt:i4>3014665</vt:i4>
      </vt:variant>
      <vt:variant>
        <vt:i4>53</vt:i4>
      </vt:variant>
      <vt:variant>
        <vt:i4>0</vt:i4>
      </vt:variant>
      <vt:variant>
        <vt:i4>5</vt:i4>
      </vt:variant>
      <vt:variant>
        <vt:lpwstr/>
      </vt:variant>
      <vt:variant>
        <vt:lpwstr>_Toc9996966</vt:lpwstr>
      </vt:variant>
      <vt:variant>
        <vt:i4>3014665</vt:i4>
      </vt:variant>
      <vt:variant>
        <vt:i4>47</vt:i4>
      </vt:variant>
      <vt:variant>
        <vt:i4>0</vt:i4>
      </vt:variant>
      <vt:variant>
        <vt:i4>5</vt:i4>
      </vt:variant>
      <vt:variant>
        <vt:lpwstr/>
      </vt:variant>
      <vt:variant>
        <vt:lpwstr>_Toc9996965</vt:lpwstr>
      </vt:variant>
      <vt:variant>
        <vt:i4>3014665</vt:i4>
      </vt:variant>
      <vt:variant>
        <vt:i4>41</vt:i4>
      </vt:variant>
      <vt:variant>
        <vt:i4>0</vt:i4>
      </vt:variant>
      <vt:variant>
        <vt:i4>5</vt:i4>
      </vt:variant>
      <vt:variant>
        <vt:lpwstr/>
      </vt:variant>
      <vt:variant>
        <vt:lpwstr>_Toc9996964</vt:lpwstr>
      </vt:variant>
      <vt:variant>
        <vt:i4>3014665</vt:i4>
      </vt:variant>
      <vt:variant>
        <vt:i4>35</vt:i4>
      </vt:variant>
      <vt:variant>
        <vt:i4>0</vt:i4>
      </vt:variant>
      <vt:variant>
        <vt:i4>5</vt:i4>
      </vt:variant>
      <vt:variant>
        <vt:lpwstr/>
      </vt:variant>
      <vt:variant>
        <vt:lpwstr>_Toc9996963</vt:lpwstr>
      </vt:variant>
      <vt:variant>
        <vt:i4>3014665</vt:i4>
      </vt:variant>
      <vt:variant>
        <vt:i4>29</vt:i4>
      </vt:variant>
      <vt:variant>
        <vt:i4>0</vt:i4>
      </vt:variant>
      <vt:variant>
        <vt:i4>5</vt:i4>
      </vt:variant>
      <vt:variant>
        <vt:lpwstr/>
      </vt:variant>
      <vt:variant>
        <vt:lpwstr>_Toc9996962</vt:lpwstr>
      </vt:variant>
      <vt:variant>
        <vt:i4>3014665</vt:i4>
      </vt:variant>
      <vt:variant>
        <vt:i4>23</vt:i4>
      </vt:variant>
      <vt:variant>
        <vt:i4>0</vt:i4>
      </vt:variant>
      <vt:variant>
        <vt:i4>5</vt:i4>
      </vt:variant>
      <vt:variant>
        <vt:lpwstr/>
      </vt:variant>
      <vt:variant>
        <vt:lpwstr>_Toc9996961</vt:lpwstr>
      </vt:variant>
      <vt:variant>
        <vt:i4>3014665</vt:i4>
      </vt:variant>
      <vt:variant>
        <vt:i4>17</vt:i4>
      </vt:variant>
      <vt:variant>
        <vt:i4>0</vt:i4>
      </vt:variant>
      <vt:variant>
        <vt:i4>5</vt:i4>
      </vt:variant>
      <vt:variant>
        <vt:lpwstr/>
      </vt:variant>
      <vt:variant>
        <vt:lpwstr>_Toc9996960</vt:lpwstr>
      </vt:variant>
      <vt:variant>
        <vt:i4>2949129</vt:i4>
      </vt:variant>
      <vt:variant>
        <vt:i4>11</vt:i4>
      </vt:variant>
      <vt:variant>
        <vt:i4>0</vt:i4>
      </vt:variant>
      <vt:variant>
        <vt:i4>5</vt:i4>
      </vt:variant>
      <vt:variant>
        <vt:lpwstr/>
      </vt:variant>
      <vt:variant>
        <vt:lpwstr>_Toc9996959</vt:lpwstr>
      </vt:variant>
      <vt:variant>
        <vt:i4>2949129</vt:i4>
      </vt:variant>
      <vt:variant>
        <vt:i4>5</vt:i4>
      </vt:variant>
      <vt:variant>
        <vt:i4>0</vt:i4>
      </vt:variant>
      <vt:variant>
        <vt:i4>5</vt:i4>
      </vt:variant>
      <vt:variant>
        <vt:lpwstr/>
      </vt:variant>
      <vt:variant>
        <vt:lpwstr>_Toc9996958</vt:lpwstr>
      </vt:variant>
      <vt:variant>
        <vt:i4>1966184</vt:i4>
      </vt:variant>
      <vt:variant>
        <vt:i4>0</vt:i4>
      </vt:variant>
      <vt:variant>
        <vt:i4>0</vt:i4>
      </vt:variant>
      <vt:variant>
        <vt:i4>5</vt:i4>
      </vt:variant>
      <vt:variant>
        <vt:lpwstr>mailto:info@unbs.go.ug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Kenya Bureau of Standards Template</dc:title>
  <dc:creator>Kasyoki David</dc:creator>
  <cp:lastModifiedBy>Mutua Peter</cp:lastModifiedBy>
  <cp:revision>134</cp:revision>
  <cp:lastPrinted>2018-10-30T14:17:00Z</cp:lastPrinted>
  <dcterms:created xsi:type="dcterms:W3CDTF">2020-05-02T17:42:00Z</dcterms:created>
  <dcterms:modified xsi:type="dcterms:W3CDTF">2026-07-15T09:01:00Z</dcterms:modified>
</cp:coreProperties>
</file>