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0601553D" w14:textId="77777777" w:rsidR="00806F24" w:rsidRDefault="007D7BDE" w:rsidP="00806F24">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074A81F7" w14:textId="77777777" w:rsidR="006C701E" w:rsidRPr="00145B69" w:rsidRDefault="006C701E" w:rsidP="006C701E">
      <w:pPr>
        <w:autoSpaceDE w:val="0"/>
        <w:autoSpaceDN w:val="0"/>
        <w:adjustRightInd w:val="0"/>
        <w:jc w:val="both"/>
        <w:rPr>
          <w:rFonts w:ascii="Arial Narrow" w:hAnsi="Arial Narrow" w:cs="Arial"/>
        </w:rPr>
      </w:pPr>
      <w:r w:rsidRPr="00145B69">
        <w:rPr>
          <w:rFonts w:ascii="Arial Narrow" w:hAnsi="Arial Narrow" w:cs="Arial"/>
        </w:rPr>
        <w:t>ISO 2762:1973.</w:t>
      </w:r>
    </w:p>
    <w:p w14:paraId="5C381F20" w14:textId="4E69A4C7"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40A04E29" w14:textId="77777777" w:rsidR="00973763" w:rsidRPr="00973763" w:rsidRDefault="00666565" w:rsidP="00973763">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973763" w:rsidRPr="00973763">
        <w:rPr>
          <w:rFonts w:ascii="Arial Narrow" w:hAnsi="Arial Narrow" w:cs="Arial"/>
          <w:b/>
        </w:rPr>
        <w:t>Hydrochloric acid for industrial use — Determination of soluble sulphates — Turbidimetric method.</w:t>
      </w:r>
    </w:p>
    <w:p w14:paraId="60FA4F72" w14:textId="60E35807" w:rsidR="00B007A7" w:rsidRDefault="00B007A7" w:rsidP="005C591B">
      <w:pPr>
        <w:autoSpaceDE w:val="0"/>
        <w:autoSpaceDN w:val="0"/>
        <w:adjustRightInd w:val="0"/>
        <w:jc w:val="both"/>
        <w:rPr>
          <w:rFonts w:ascii="Arial Narrow" w:hAnsi="Arial Narrow" w:cs="Arial"/>
          <w:b/>
        </w:rPr>
      </w:pPr>
    </w:p>
    <w:p w14:paraId="371BCAF2" w14:textId="77777777" w:rsidR="00CC02A3" w:rsidRDefault="00CC02A3" w:rsidP="005C591B">
      <w:pPr>
        <w:autoSpaceDE w:val="0"/>
        <w:autoSpaceDN w:val="0"/>
        <w:adjustRightInd w:val="0"/>
        <w:jc w:val="both"/>
        <w:rPr>
          <w:rFonts w:ascii="Arial Narrow" w:hAnsi="Arial Narrow" w:cs="Arial"/>
          <w:b/>
        </w:rPr>
      </w:pPr>
    </w:p>
    <w:p w14:paraId="19C8AF8E" w14:textId="77777777" w:rsidR="00E840D4" w:rsidRDefault="007D7BDE" w:rsidP="00E840D4">
      <w:pPr>
        <w:autoSpaceDE w:val="0"/>
        <w:autoSpaceDN w:val="0"/>
        <w:adjustRightInd w:val="0"/>
        <w:jc w:val="both"/>
        <w:rPr>
          <w:rFonts w:ascii="Arial Narrow" w:hAnsi="Arial Narrow" w:cs="Arial"/>
          <w:b/>
        </w:rPr>
      </w:pPr>
      <w:r w:rsidRPr="007A2ECF">
        <w:rPr>
          <w:rFonts w:ascii="Arial Narrow" w:hAnsi="Arial Narrow" w:cs="Arial"/>
          <w:b/>
        </w:rPr>
        <w:t>Scop</w:t>
      </w:r>
      <w:r w:rsidR="00E74A98">
        <w:rPr>
          <w:rFonts w:ascii="Arial Narrow" w:hAnsi="Arial Narrow" w:cs="Arial"/>
          <w:b/>
        </w:rPr>
        <w:t>e</w:t>
      </w:r>
    </w:p>
    <w:p w14:paraId="1790349B" w14:textId="77777777" w:rsidR="00973763" w:rsidRPr="00973763" w:rsidRDefault="00973763" w:rsidP="00973763">
      <w:pPr>
        <w:autoSpaceDE w:val="0"/>
        <w:autoSpaceDN w:val="0"/>
        <w:adjustRightInd w:val="0"/>
        <w:jc w:val="both"/>
        <w:rPr>
          <w:rFonts w:ascii="Arial Narrow" w:hAnsi="Arial Narrow" w:cs="Arial"/>
        </w:rPr>
      </w:pPr>
      <w:r w:rsidRPr="00973763">
        <w:rPr>
          <w:rFonts w:ascii="Arial Narrow" w:hAnsi="Arial Narrow" w:cs="Arial"/>
        </w:rPr>
        <w:t>This International Standard specifies a turbidimetric method for the determination of soluble sulphates in hydrochloric acid for industrial use</w:t>
      </w:r>
    </w:p>
    <w:p w14:paraId="2A38A59B" w14:textId="77777777" w:rsidR="005E4A16" w:rsidRPr="005E4A16" w:rsidRDefault="005E4A16"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lastRenderedPageBreak/>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0B435" w14:textId="77777777" w:rsidR="00C9495E" w:rsidRDefault="00C9495E" w:rsidP="007D7BDE">
      <w:r>
        <w:separator/>
      </w:r>
    </w:p>
  </w:endnote>
  <w:endnote w:type="continuationSeparator" w:id="0">
    <w:p w14:paraId="79FF097E" w14:textId="77777777" w:rsidR="00C9495E" w:rsidRDefault="00C9495E"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FC3CC" w14:textId="77777777" w:rsidR="00C9495E" w:rsidRDefault="00C9495E" w:rsidP="007D7BDE">
      <w:r>
        <w:separator/>
      </w:r>
    </w:p>
  </w:footnote>
  <w:footnote w:type="continuationSeparator" w:id="0">
    <w:p w14:paraId="3F60405A" w14:textId="77777777" w:rsidR="00C9495E" w:rsidRDefault="00C9495E"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4D85"/>
    <w:rsid w:val="000A5E80"/>
    <w:rsid w:val="000C4E32"/>
    <w:rsid w:val="000F46D4"/>
    <w:rsid w:val="00103C02"/>
    <w:rsid w:val="00112B21"/>
    <w:rsid w:val="00145B69"/>
    <w:rsid w:val="00146B64"/>
    <w:rsid w:val="00154D57"/>
    <w:rsid w:val="00161F8F"/>
    <w:rsid w:val="00181A53"/>
    <w:rsid w:val="001C2993"/>
    <w:rsid w:val="001D112C"/>
    <w:rsid w:val="002236B8"/>
    <w:rsid w:val="00241E4B"/>
    <w:rsid w:val="00242755"/>
    <w:rsid w:val="00282BD6"/>
    <w:rsid w:val="00282D9D"/>
    <w:rsid w:val="002E03CE"/>
    <w:rsid w:val="002E12DF"/>
    <w:rsid w:val="002E3F7C"/>
    <w:rsid w:val="00345787"/>
    <w:rsid w:val="00350BFA"/>
    <w:rsid w:val="0037216D"/>
    <w:rsid w:val="00375CB4"/>
    <w:rsid w:val="00382874"/>
    <w:rsid w:val="003961DE"/>
    <w:rsid w:val="003A2DFD"/>
    <w:rsid w:val="003C4A6C"/>
    <w:rsid w:val="003F2C4E"/>
    <w:rsid w:val="00402707"/>
    <w:rsid w:val="004254B4"/>
    <w:rsid w:val="00452734"/>
    <w:rsid w:val="00457E1A"/>
    <w:rsid w:val="00506AFA"/>
    <w:rsid w:val="0054034B"/>
    <w:rsid w:val="00555E4F"/>
    <w:rsid w:val="00587DCB"/>
    <w:rsid w:val="005965CF"/>
    <w:rsid w:val="005A6F51"/>
    <w:rsid w:val="005C591B"/>
    <w:rsid w:val="005D3E09"/>
    <w:rsid w:val="005E2F92"/>
    <w:rsid w:val="005E4A16"/>
    <w:rsid w:val="005F4366"/>
    <w:rsid w:val="00615747"/>
    <w:rsid w:val="006505D9"/>
    <w:rsid w:val="00666565"/>
    <w:rsid w:val="00680852"/>
    <w:rsid w:val="006C701E"/>
    <w:rsid w:val="00703562"/>
    <w:rsid w:val="00703CB1"/>
    <w:rsid w:val="007244A4"/>
    <w:rsid w:val="00756E07"/>
    <w:rsid w:val="00766B20"/>
    <w:rsid w:val="0078214E"/>
    <w:rsid w:val="00797856"/>
    <w:rsid w:val="007A2ECF"/>
    <w:rsid w:val="007D5546"/>
    <w:rsid w:val="007D7BDE"/>
    <w:rsid w:val="008038B3"/>
    <w:rsid w:val="00806F24"/>
    <w:rsid w:val="00810E69"/>
    <w:rsid w:val="00820E2A"/>
    <w:rsid w:val="00844921"/>
    <w:rsid w:val="00845FA3"/>
    <w:rsid w:val="008572A5"/>
    <w:rsid w:val="00867F3E"/>
    <w:rsid w:val="00877B93"/>
    <w:rsid w:val="00877DFF"/>
    <w:rsid w:val="00883ED7"/>
    <w:rsid w:val="00893D7E"/>
    <w:rsid w:val="008A5B29"/>
    <w:rsid w:val="008B3FDD"/>
    <w:rsid w:val="008C64AB"/>
    <w:rsid w:val="00973763"/>
    <w:rsid w:val="009B5F13"/>
    <w:rsid w:val="009B67BC"/>
    <w:rsid w:val="00A15AB7"/>
    <w:rsid w:val="00A60FE7"/>
    <w:rsid w:val="00A87B44"/>
    <w:rsid w:val="00A90D9F"/>
    <w:rsid w:val="00AB16F3"/>
    <w:rsid w:val="00AB5C04"/>
    <w:rsid w:val="00B007A7"/>
    <w:rsid w:val="00B04B5B"/>
    <w:rsid w:val="00B57555"/>
    <w:rsid w:val="00B817BC"/>
    <w:rsid w:val="00B82C2D"/>
    <w:rsid w:val="00B91760"/>
    <w:rsid w:val="00BA0183"/>
    <w:rsid w:val="00BD495F"/>
    <w:rsid w:val="00BF6EDE"/>
    <w:rsid w:val="00C14F8B"/>
    <w:rsid w:val="00C23675"/>
    <w:rsid w:val="00C54783"/>
    <w:rsid w:val="00C734AC"/>
    <w:rsid w:val="00C9495E"/>
    <w:rsid w:val="00C95ACA"/>
    <w:rsid w:val="00CC02A3"/>
    <w:rsid w:val="00D57FB3"/>
    <w:rsid w:val="00D711C5"/>
    <w:rsid w:val="00D85FD4"/>
    <w:rsid w:val="00DC7D31"/>
    <w:rsid w:val="00DF602D"/>
    <w:rsid w:val="00E00478"/>
    <w:rsid w:val="00E04F71"/>
    <w:rsid w:val="00E1291B"/>
    <w:rsid w:val="00E17CF1"/>
    <w:rsid w:val="00E41A20"/>
    <w:rsid w:val="00E43EA6"/>
    <w:rsid w:val="00E62367"/>
    <w:rsid w:val="00E67378"/>
    <w:rsid w:val="00E74A98"/>
    <w:rsid w:val="00E840D4"/>
    <w:rsid w:val="00E97CDA"/>
    <w:rsid w:val="00EB7875"/>
    <w:rsid w:val="00EF2DEA"/>
    <w:rsid w:val="00EF7104"/>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2447</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2026-04-07T10:55:00Z</dcterms:created>
  <dcterms:modified xsi:type="dcterms:W3CDTF">2026-04-07T10:56:00Z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