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C4F8D" w14:textId="38F08BED" w:rsidR="00594A98" w:rsidRPr="00F22A51" w:rsidRDefault="00111665" w:rsidP="005C78EB">
      <w:pPr>
        <w:pStyle w:val="MainCoverTitle"/>
      </w:pPr>
      <w:bookmarkStart w:id="0" w:name="_Hlk144287956"/>
      <w:r w:rsidRPr="00111665">
        <w:t xml:space="preserve">Garlic </w:t>
      </w:r>
      <w:proofErr w:type="gramStart"/>
      <w:r w:rsidRPr="00111665">
        <w:t>paste</w:t>
      </w:r>
      <w:proofErr w:type="gramEnd"/>
      <w:r w:rsidR="00A5787A" w:rsidRPr="00A5787A">
        <w:t xml:space="preserve"> — Specification</w:t>
      </w:r>
    </w:p>
    <w:p w14:paraId="6EC4ACB6" w14:textId="77777777" w:rsidR="00594A98" w:rsidRDefault="00594A98" w:rsidP="006B7891">
      <w:pPr>
        <w:pStyle w:val="Coverlogo"/>
      </w:pPr>
    </w:p>
    <w:p w14:paraId="0A22AFD1" w14:textId="77777777" w:rsidR="00594A98" w:rsidRDefault="00594A98" w:rsidP="00594A98"/>
    <w:bookmarkEnd w:id="0"/>
    <w:p w14:paraId="420AC5B6" w14:textId="77777777" w:rsidR="006B7891" w:rsidRPr="00594A98" w:rsidRDefault="006B7891" w:rsidP="004C327D">
      <w:pPr>
        <w:pStyle w:val="Edition"/>
        <w:sectPr w:rsidR="006B7891" w:rsidRPr="00594A98" w:rsidSect="002A10B3">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662" w:right="731" w:bottom="1077" w:left="851" w:header="852" w:footer="1874" w:gutter="1418"/>
          <w:pgBorders>
            <w:left w:val="thinThickMediumGap" w:sz="24" w:space="18" w:color="auto"/>
          </w:pgBorders>
          <w:cols w:space="720"/>
          <w:titlePg/>
        </w:sectPr>
      </w:pPr>
    </w:p>
    <w:p w14:paraId="324FAABD" w14:textId="77777777" w:rsidR="001137D5" w:rsidRDefault="001137D5" w:rsidP="00E42269">
      <w:pPr>
        <w:pStyle w:val="TCRep"/>
      </w:pPr>
      <w:r w:rsidRPr="002001BA">
        <w:lastRenderedPageBreak/>
        <w:t>TECHNICAL COMMITTEE REPRESENTATION</w:t>
      </w:r>
    </w:p>
    <w:p w14:paraId="5F83F862" w14:textId="1D557A39" w:rsidR="00B039F3" w:rsidRDefault="0039286F" w:rsidP="00B039F3">
      <w:pPr>
        <w:rPr>
          <w:lang w:val="en-US"/>
        </w:rPr>
      </w:pPr>
      <w:r>
        <w:rPr>
          <w:lang w:val="en-US"/>
        </w:rPr>
        <w:t xml:space="preserve">The </w:t>
      </w:r>
      <w:r w:rsidR="00B039F3" w:rsidRPr="001137D5">
        <w:rPr>
          <w:lang w:val="en-US"/>
        </w:rPr>
        <w:t>following organizations were represented on the Technical Committee:</w:t>
      </w:r>
    </w:p>
    <w:p w14:paraId="1604885E" w14:textId="77777777" w:rsidR="00111665" w:rsidRPr="00111665" w:rsidRDefault="00111665" w:rsidP="00111665">
      <w:pPr>
        <w:pStyle w:val="ListNumber"/>
        <w:rPr>
          <w:lang w:val="en-US"/>
        </w:rPr>
      </w:pPr>
      <w:r w:rsidRPr="00111665">
        <w:rPr>
          <w:lang w:val="en-US"/>
        </w:rPr>
        <w:t>Jomo Kenyatta University of Agriculture and Technology</w:t>
      </w:r>
    </w:p>
    <w:p w14:paraId="46F048B4" w14:textId="77777777" w:rsidR="00111665" w:rsidRPr="00111665" w:rsidRDefault="00111665" w:rsidP="00111665">
      <w:pPr>
        <w:pStyle w:val="ListNumber"/>
        <w:rPr>
          <w:lang w:val="en-US"/>
        </w:rPr>
      </w:pPr>
      <w:r w:rsidRPr="00111665">
        <w:rPr>
          <w:lang w:val="en-US"/>
        </w:rPr>
        <w:t>Technical University of Kenya</w:t>
      </w:r>
    </w:p>
    <w:p w14:paraId="0B21F0F8" w14:textId="77777777" w:rsidR="00111665" w:rsidRPr="00111665" w:rsidRDefault="00111665" w:rsidP="00111665">
      <w:pPr>
        <w:pStyle w:val="ListNumber"/>
        <w:rPr>
          <w:lang w:val="en-US"/>
        </w:rPr>
      </w:pPr>
      <w:r w:rsidRPr="00111665">
        <w:rPr>
          <w:lang w:val="en-US"/>
        </w:rPr>
        <w:t>Kenya Industrial Research and Development Institute (KIRDI)</w:t>
      </w:r>
    </w:p>
    <w:p w14:paraId="302609D3" w14:textId="77777777" w:rsidR="00111665" w:rsidRPr="00111665" w:rsidRDefault="00111665" w:rsidP="00111665">
      <w:pPr>
        <w:pStyle w:val="ListNumber"/>
        <w:rPr>
          <w:lang w:val="en-US"/>
        </w:rPr>
      </w:pPr>
      <w:r w:rsidRPr="00111665">
        <w:rPr>
          <w:lang w:val="en-US"/>
        </w:rPr>
        <w:t>Consumer Information Network (CIN)</w:t>
      </w:r>
    </w:p>
    <w:p w14:paraId="3E53B22D" w14:textId="77777777" w:rsidR="00111665" w:rsidRPr="00111665" w:rsidRDefault="00111665" w:rsidP="00111665">
      <w:pPr>
        <w:pStyle w:val="ListNumber"/>
        <w:rPr>
          <w:lang w:val="en-US"/>
        </w:rPr>
      </w:pPr>
      <w:r w:rsidRPr="00111665">
        <w:rPr>
          <w:lang w:val="en-US"/>
        </w:rPr>
        <w:t>Ministry of Health ― Department of Public Health</w:t>
      </w:r>
    </w:p>
    <w:p w14:paraId="2BE74FFA" w14:textId="77777777" w:rsidR="00111665" w:rsidRPr="00111665" w:rsidRDefault="00111665" w:rsidP="00111665">
      <w:pPr>
        <w:pStyle w:val="ListNumber"/>
        <w:rPr>
          <w:lang w:val="en-US"/>
        </w:rPr>
      </w:pPr>
      <w:r w:rsidRPr="00111665">
        <w:rPr>
          <w:lang w:val="en-US"/>
        </w:rPr>
        <w:t>Government Chemist's Department</w:t>
      </w:r>
    </w:p>
    <w:p w14:paraId="63F3E550" w14:textId="77777777" w:rsidR="00111665" w:rsidRPr="00111665" w:rsidRDefault="00111665" w:rsidP="00111665">
      <w:pPr>
        <w:pStyle w:val="ListNumber"/>
        <w:rPr>
          <w:lang w:val="en-US"/>
        </w:rPr>
      </w:pPr>
      <w:r w:rsidRPr="00111665">
        <w:rPr>
          <w:lang w:val="en-US"/>
        </w:rPr>
        <w:t>Unilever (K) Ltd.</w:t>
      </w:r>
    </w:p>
    <w:p w14:paraId="1EB11072" w14:textId="77777777" w:rsidR="00111665" w:rsidRPr="00111665" w:rsidRDefault="00111665" w:rsidP="00111665">
      <w:pPr>
        <w:pStyle w:val="ListNumber"/>
        <w:rPr>
          <w:lang w:val="en-US"/>
        </w:rPr>
      </w:pPr>
      <w:proofErr w:type="spellStart"/>
      <w:r w:rsidRPr="00111665">
        <w:rPr>
          <w:lang w:val="en-US"/>
        </w:rPr>
        <w:t>Jomu</w:t>
      </w:r>
      <w:proofErr w:type="spellEnd"/>
      <w:r w:rsidRPr="00111665">
        <w:rPr>
          <w:lang w:val="en-US"/>
        </w:rPr>
        <w:t xml:space="preserve"> Spice Firm</w:t>
      </w:r>
    </w:p>
    <w:p w14:paraId="09D0ABDA" w14:textId="77777777" w:rsidR="00111665" w:rsidRPr="00111665" w:rsidRDefault="00111665" w:rsidP="00111665">
      <w:pPr>
        <w:pStyle w:val="ListNumber"/>
        <w:rPr>
          <w:lang w:val="en-US"/>
        </w:rPr>
      </w:pPr>
      <w:r w:rsidRPr="00111665">
        <w:rPr>
          <w:lang w:val="en-US"/>
        </w:rPr>
        <w:t>Tropical Heat Ltd.</w:t>
      </w:r>
    </w:p>
    <w:p w14:paraId="255D73C8" w14:textId="77777777" w:rsidR="00111665" w:rsidRPr="00111665" w:rsidRDefault="00111665" w:rsidP="00111665">
      <w:pPr>
        <w:pStyle w:val="ListNumber"/>
        <w:rPr>
          <w:lang w:val="en-US"/>
        </w:rPr>
      </w:pPr>
      <w:r w:rsidRPr="00111665">
        <w:rPr>
          <w:lang w:val="en-US"/>
        </w:rPr>
        <w:t>Top Foods EA Ltd.</w:t>
      </w:r>
    </w:p>
    <w:p w14:paraId="0D2F923B" w14:textId="77777777" w:rsidR="00111665" w:rsidRPr="00111665" w:rsidRDefault="00111665" w:rsidP="00111665">
      <w:pPr>
        <w:pStyle w:val="ListNumber"/>
        <w:rPr>
          <w:lang w:val="en-US"/>
        </w:rPr>
      </w:pPr>
      <w:proofErr w:type="spellStart"/>
      <w:r w:rsidRPr="00111665">
        <w:rPr>
          <w:lang w:val="en-US"/>
        </w:rPr>
        <w:t>Adamji</w:t>
      </w:r>
      <w:proofErr w:type="spellEnd"/>
      <w:r w:rsidRPr="00111665">
        <w:rPr>
          <w:lang w:val="en-US"/>
        </w:rPr>
        <w:t xml:space="preserve"> Multi Supplies</w:t>
      </w:r>
    </w:p>
    <w:p w14:paraId="073FEF1B" w14:textId="75099B5A" w:rsidR="00530AF8" w:rsidRDefault="00111665" w:rsidP="00111665">
      <w:pPr>
        <w:pStyle w:val="ListNumber"/>
        <w:rPr>
          <w:lang w:val="en-US"/>
        </w:rPr>
      </w:pPr>
      <w:r w:rsidRPr="00111665">
        <w:rPr>
          <w:lang w:val="en-US"/>
        </w:rPr>
        <w:t>Unilever Kenya</w:t>
      </w:r>
    </w:p>
    <w:p w14:paraId="3E163E3C" w14:textId="24DDAF98" w:rsidR="00B039F3" w:rsidRPr="00635C33" w:rsidRDefault="00B039F3" w:rsidP="00530AF8">
      <w:pPr>
        <w:pStyle w:val="ListNumber"/>
      </w:pPr>
      <w:r w:rsidRPr="00635C33">
        <w:t>Kenya Bureau of Standards — Secretariat</w:t>
      </w:r>
    </w:p>
    <w:p w14:paraId="765E5F5B" w14:textId="77777777" w:rsidR="00B039F3" w:rsidRPr="00635C33" w:rsidRDefault="00B039F3" w:rsidP="00B039F3">
      <w:pPr>
        <w:pStyle w:val="revisionKS"/>
      </w:pPr>
      <w:r w:rsidRPr="00635C33">
        <w:t>REVISION OF KENYA STANDARDS</w:t>
      </w:r>
    </w:p>
    <w:p w14:paraId="1D7D24EA" w14:textId="3DBA0CB3" w:rsidR="00B039F3" w:rsidRPr="00C20B16" w:rsidRDefault="00B039F3" w:rsidP="00B039F3">
      <w:proofErr w:type="gramStart"/>
      <w:r w:rsidRPr="00C20B16">
        <w:t>In order to</w:t>
      </w:r>
      <w:proofErr w:type="gramEnd"/>
      <w:r w:rsidRPr="00C20B16">
        <w:t xml:space="preserve"> keep abreast of progress in industry, Kenya Standards shall be regularly reviewed. Suggestions for improvements to published standards, addressed to the Managing Director, Kenya Bureau of Standards, are welcome.</w:t>
      </w:r>
    </w:p>
    <w:p w14:paraId="64FDEC6A" w14:textId="7FC90F69" w:rsidR="00B039F3" w:rsidRPr="00D52CE3" w:rsidRDefault="00B039F3" w:rsidP="00B039F3">
      <w:pPr>
        <w:pStyle w:val="KEBScopyright1"/>
        <w:rPr>
          <w:sz w:val="18"/>
          <w:szCs w:val="18"/>
        </w:rPr>
      </w:pPr>
      <w:r w:rsidRPr="00D52CE3">
        <w:rPr>
          <w:sz w:val="18"/>
          <w:szCs w:val="18"/>
        </w:rPr>
        <w:t>© Kenya Bureau of Standards</w:t>
      </w:r>
      <w:r w:rsidR="00530AF8" w:rsidRPr="00D52CE3">
        <w:rPr>
          <w:sz w:val="18"/>
          <w:szCs w:val="18"/>
        </w:rPr>
        <w:t>, 202</w:t>
      </w:r>
      <w:r w:rsidR="00111665">
        <w:rPr>
          <w:sz w:val="18"/>
          <w:szCs w:val="18"/>
        </w:rPr>
        <w:t>5</w:t>
      </w:r>
    </w:p>
    <w:p w14:paraId="0BF37ED8" w14:textId="77777777" w:rsidR="00CD518F" w:rsidRDefault="00B039F3" w:rsidP="00B039F3">
      <w:pPr>
        <w:pStyle w:val="KEBSCopyright2"/>
      </w:pPr>
      <w:r w:rsidRPr="00C20B16">
        <w:t>Copyright. Users are reminded that by virtue of Section 25 of the Copyright Act, Cap. 130 of 2001 of the Laws of Kenya, copyright subsists in all Kenya Standards and except as provided under Section 25 of this Act, no Kenya Standard produced by Kenya Bureau of Standards may be reproduced, stored in a retrieval system in any form or transmitted by any means without prior permission in writing from the Managing Director.</w:t>
      </w:r>
    </w:p>
    <w:p w14:paraId="7C637C51" w14:textId="53F57E1A" w:rsidR="00B039F3" w:rsidRDefault="00B039F3" w:rsidP="00B039F3">
      <w:pPr>
        <w:pStyle w:val="KEBSCopyright2"/>
      </w:pPr>
      <w:r>
        <w:br w:type="page"/>
      </w:r>
    </w:p>
    <w:p w14:paraId="38A8059F" w14:textId="7681453A" w:rsidR="00B039F3" w:rsidRDefault="00B039F3" w:rsidP="00B039F3">
      <w:pPr>
        <w:pStyle w:val="TCRep"/>
        <w:jc w:val="both"/>
      </w:pPr>
    </w:p>
    <w:p w14:paraId="5849C51E" w14:textId="77777777" w:rsidR="00530AF8" w:rsidRPr="002001BA" w:rsidRDefault="00530AF8" w:rsidP="00B039F3">
      <w:pPr>
        <w:pStyle w:val="TCRep"/>
        <w:jc w:val="both"/>
      </w:pPr>
    </w:p>
    <w:tbl>
      <w:tblPr>
        <w:tblStyle w:val="tableAddress"/>
        <w:tblpPr w:leftFromText="180" w:rightFromText="180" w:vertAnchor="text" w:horzAnchor="margin" w:tblpY="5638"/>
        <w:tblW w:w="0" w:type="auto"/>
        <w:tblLook w:val="04A0" w:firstRow="1" w:lastRow="0" w:firstColumn="1" w:lastColumn="0" w:noHBand="0" w:noVBand="1"/>
      </w:tblPr>
      <w:tblGrid>
        <w:gridCol w:w="709"/>
        <w:gridCol w:w="7796"/>
      </w:tblGrid>
      <w:tr w:rsidR="00530AF8" w:rsidRPr="003002F5" w14:paraId="384D1B35" w14:textId="77777777" w:rsidTr="00530AF8">
        <w:tc>
          <w:tcPr>
            <w:tcW w:w="8505" w:type="dxa"/>
            <w:gridSpan w:val="2"/>
          </w:tcPr>
          <w:p w14:paraId="00BEF1C1" w14:textId="77777777" w:rsidR="00530AF8" w:rsidRPr="003002F5" w:rsidRDefault="00530AF8" w:rsidP="00530AF8">
            <w:pPr>
              <w:spacing w:after="120" w:line="240" w:lineRule="auto"/>
              <w:jc w:val="left"/>
              <w:rPr>
                <w:bCs/>
                <w:color w:val="000000" w:themeColor="text1"/>
                <w:sz w:val="28"/>
                <w:szCs w:val="32"/>
              </w:rPr>
            </w:pPr>
            <w:permStart w:id="1894068166" w:ed="kebs\kasyokid@kebs.org" w:colFirst="0" w:colLast="0"/>
            <w:permStart w:id="860768652" w:ed="kebs\kasyokid@kebs.org"/>
            <w:permStart w:id="184971505" w:ed="kebs\musaur@kebs.org"/>
            <w:r w:rsidRPr="003002F5">
              <w:rPr>
                <w:bCs/>
                <w:color w:val="000000" w:themeColor="text1"/>
                <w:sz w:val="28"/>
                <w:szCs w:val="32"/>
              </w:rPr>
              <w:t>Kenya Bureau of Standards, Popo Road, Off Mombasa Road,</w:t>
            </w:r>
            <w:r w:rsidRPr="003002F5">
              <w:rPr>
                <w:bCs/>
                <w:color w:val="000000" w:themeColor="text1"/>
                <w:sz w:val="28"/>
                <w:szCs w:val="32"/>
              </w:rPr>
              <w:br/>
              <w:t>P.O. Box 54974 - 00200,</w:t>
            </w:r>
            <w:r>
              <w:rPr>
                <w:bCs/>
                <w:color w:val="000000" w:themeColor="text1"/>
                <w:sz w:val="28"/>
                <w:szCs w:val="32"/>
              </w:rPr>
              <w:t xml:space="preserve"> </w:t>
            </w:r>
            <w:r w:rsidRPr="003002F5">
              <w:rPr>
                <w:bCs/>
                <w:color w:val="000000" w:themeColor="text1"/>
                <w:sz w:val="28"/>
                <w:szCs w:val="32"/>
              </w:rPr>
              <w:t>Nairobi, Kenya</w:t>
            </w:r>
          </w:p>
        </w:tc>
      </w:tr>
      <w:tr w:rsidR="00530AF8" w:rsidRPr="003002F5" w14:paraId="13892FBA" w14:textId="77777777" w:rsidTr="00530AF8">
        <w:tc>
          <w:tcPr>
            <w:tcW w:w="709" w:type="dxa"/>
          </w:tcPr>
          <w:p w14:paraId="01198C89" w14:textId="77777777" w:rsidR="00530AF8" w:rsidRPr="003002F5" w:rsidRDefault="00530AF8" w:rsidP="00530AF8">
            <w:pPr>
              <w:spacing w:before="60" w:after="60" w:line="210" w:lineRule="atLeast"/>
            </w:pPr>
            <w:permStart w:id="1285689763" w:ed="kebs\kasyokid@kebs.org" w:colFirst="1" w:colLast="1"/>
            <w:permEnd w:id="1894068166"/>
            <w:r w:rsidRPr="003002F5">
              <w:rPr>
                <w:noProof/>
                <w:lang w:val="en-US"/>
              </w:rPr>
              <w:drawing>
                <wp:inline distT="0" distB="0" distL="0" distR="0" wp14:anchorId="1F40B583" wp14:editId="10803205">
                  <wp:extent cx="227371" cy="23001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8275" cy="241046"/>
                          </a:xfrm>
                          <a:prstGeom prst="rect">
                            <a:avLst/>
                          </a:prstGeom>
                        </pic:spPr>
                      </pic:pic>
                    </a:graphicData>
                  </a:graphic>
                </wp:inline>
              </w:drawing>
            </w:r>
          </w:p>
        </w:tc>
        <w:tc>
          <w:tcPr>
            <w:tcW w:w="7796" w:type="dxa"/>
          </w:tcPr>
          <w:p w14:paraId="4C311F43" w14:textId="77777777" w:rsidR="00530AF8" w:rsidRPr="003002F5" w:rsidRDefault="00530AF8" w:rsidP="00530AF8">
            <w:pPr>
              <w:spacing w:before="60" w:after="60" w:line="210" w:lineRule="atLeast"/>
            </w:pPr>
            <w:r w:rsidRPr="003002F5">
              <w:t>+254 020 6948000, + 254 722202137, + 254 734600471</w:t>
            </w:r>
          </w:p>
        </w:tc>
      </w:tr>
      <w:tr w:rsidR="00530AF8" w:rsidRPr="003002F5" w14:paraId="3171EFE3" w14:textId="77777777" w:rsidTr="00530AF8">
        <w:tc>
          <w:tcPr>
            <w:tcW w:w="709" w:type="dxa"/>
          </w:tcPr>
          <w:p w14:paraId="10F89E1B" w14:textId="77777777" w:rsidR="00530AF8" w:rsidRPr="003002F5" w:rsidRDefault="00530AF8" w:rsidP="00530AF8">
            <w:pPr>
              <w:spacing w:before="60" w:after="60" w:line="210" w:lineRule="atLeast"/>
            </w:pPr>
            <w:permStart w:id="1791307484" w:ed="kebs\kasyokid@kebs.org" w:colFirst="1" w:colLast="1"/>
            <w:permEnd w:id="1285689763"/>
            <w:r w:rsidRPr="003002F5">
              <w:rPr>
                <w:noProof/>
                <w:lang w:val="en-US"/>
              </w:rPr>
              <w:drawing>
                <wp:inline distT="0" distB="0" distL="0" distR="0" wp14:anchorId="210B971D" wp14:editId="54B0F296">
                  <wp:extent cx="220107" cy="220107"/>
                  <wp:effectExtent l="0" t="0" r="889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4936" cy="224936"/>
                          </a:xfrm>
                          <a:prstGeom prst="rect">
                            <a:avLst/>
                          </a:prstGeom>
                        </pic:spPr>
                      </pic:pic>
                    </a:graphicData>
                  </a:graphic>
                </wp:inline>
              </w:drawing>
            </w:r>
          </w:p>
        </w:tc>
        <w:tc>
          <w:tcPr>
            <w:tcW w:w="7796" w:type="dxa"/>
          </w:tcPr>
          <w:p w14:paraId="2CD639BE" w14:textId="77777777" w:rsidR="00530AF8" w:rsidRPr="003002F5" w:rsidRDefault="00530AF8" w:rsidP="00530AF8">
            <w:pPr>
              <w:spacing w:before="60" w:after="60" w:line="210" w:lineRule="atLeast"/>
            </w:pPr>
            <w:r w:rsidRPr="003002F5">
              <w:t>info@kebs.org</w:t>
            </w:r>
          </w:p>
        </w:tc>
      </w:tr>
      <w:tr w:rsidR="00530AF8" w:rsidRPr="003002F5" w14:paraId="1B4ECA1C" w14:textId="77777777" w:rsidTr="00530AF8">
        <w:tc>
          <w:tcPr>
            <w:tcW w:w="709" w:type="dxa"/>
          </w:tcPr>
          <w:p w14:paraId="7B0CA457" w14:textId="77777777" w:rsidR="00530AF8" w:rsidRPr="003002F5" w:rsidRDefault="00530AF8" w:rsidP="00530AF8">
            <w:pPr>
              <w:spacing w:before="60" w:after="60" w:line="210" w:lineRule="atLeast"/>
            </w:pPr>
            <w:permStart w:id="1828676493" w:ed="kebs\kasyokid@kebs.org" w:colFirst="1" w:colLast="1"/>
            <w:permEnd w:id="1791307484"/>
            <w:r w:rsidRPr="003002F5">
              <w:rPr>
                <w:noProof/>
                <w:lang w:val="en-US"/>
              </w:rPr>
              <w:drawing>
                <wp:inline distT="0" distB="0" distL="0" distR="0" wp14:anchorId="23574BC8" wp14:editId="67030D5F">
                  <wp:extent cx="225425" cy="225425"/>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5414" cy="245414"/>
                          </a:xfrm>
                          <a:prstGeom prst="rect">
                            <a:avLst/>
                          </a:prstGeom>
                        </pic:spPr>
                      </pic:pic>
                    </a:graphicData>
                  </a:graphic>
                </wp:inline>
              </w:drawing>
            </w:r>
          </w:p>
        </w:tc>
        <w:tc>
          <w:tcPr>
            <w:tcW w:w="7796" w:type="dxa"/>
          </w:tcPr>
          <w:p w14:paraId="2F098562" w14:textId="77777777" w:rsidR="00530AF8" w:rsidRPr="003002F5" w:rsidRDefault="00530AF8" w:rsidP="00530AF8">
            <w:pPr>
              <w:spacing w:before="60" w:after="60" w:line="210" w:lineRule="atLeast"/>
            </w:pPr>
            <w:r w:rsidRPr="003002F5">
              <w:t>@KEBS_ke</w:t>
            </w:r>
          </w:p>
        </w:tc>
      </w:tr>
      <w:tr w:rsidR="00530AF8" w:rsidRPr="003002F5" w14:paraId="01867B9C" w14:textId="77777777" w:rsidTr="00530AF8">
        <w:tc>
          <w:tcPr>
            <w:tcW w:w="709" w:type="dxa"/>
          </w:tcPr>
          <w:p w14:paraId="38AC4EEB" w14:textId="77777777" w:rsidR="00530AF8" w:rsidRPr="003002F5" w:rsidRDefault="00530AF8" w:rsidP="00530AF8">
            <w:pPr>
              <w:spacing w:before="60" w:after="60" w:line="210" w:lineRule="atLeast"/>
            </w:pPr>
            <w:permStart w:id="1969370575" w:ed="kebs\kasyokid@kebs.org" w:colFirst="1" w:colLast="1"/>
            <w:permEnd w:id="1828676493"/>
            <w:r w:rsidRPr="003002F5">
              <w:rPr>
                <w:noProof/>
                <w:lang w:val="en-US"/>
              </w:rPr>
              <w:drawing>
                <wp:inline distT="0" distB="0" distL="0" distR="0" wp14:anchorId="7B24EDEB" wp14:editId="52C84C9A">
                  <wp:extent cx="225846" cy="225846"/>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358" cy="229358"/>
                          </a:xfrm>
                          <a:prstGeom prst="rect">
                            <a:avLst/>
                          </a:prstGeom>
                          <a:noFill/>
                        </pic:spPr>
                      </pic:pic>
                    </a:graphicData>
                  </a:graphic>
                </wp:inline>
              </w:drawing>
            </w:r>
          </w:p>
        </w:tc>
        <w:tc>
          <w:tcPr>
            <w:tcW w:w="7796" w:type="dxa"/>
          </w:tcPr>
          <w:p w14:paraId="455C506F" w14:textId="77777777" w:rsidR="00530AF8" w:rsidRPr="003002F5" w:rsidRDefault="00530AF8" w:rsidP="00530AF8">
            <w:pPr>
              <w:spacing w:before="60" w:after="60" w:line="210" w:lineRule="atLeast"/>
            </w:pPr>
            <w:proofErr w:type="spellStart"/>
            <w:r w:rsidRPr="003002F5">
              <w:t>kenya</w:t>
            </w:r>
            <w:proofErr w:type="spellEnd"/>
            <w:r w:rsidRPr="003002F5">
              <w:t xml:space="preserve"> bureau of standards (</w:t>
            </w:r>
            <w:proofErr w:type="spellStart"/>
            <w:r w:rsidRPr="003002F5">
              <w:t>kebs</w:t>
            </w:r>
            <w:proofErr w:type="spellEnd"/>
            <w:r w:rsidRPr="003002F5">
              <w:t xml:space="preserve">) </w:t>
            </w:r>
          </w:p>
        </w:tc>
      </w:tr>
    </w:tbl>
    <w:permEnd w:id="860768652"/>
    <w:permEnd w:id="184971505"/>
    <w:permEnd w:id="1969370575"/>
    <w:p w14:paraId="4D9113BF" w14:textId="4FCE5CC9" w:rsidR="00FE12EE" w:rsidRPr="00F22A51" w:rsidRDefault="00111665" w:rsidP="005C78EB">
      <w:pPr>
        <w:pStyle w:val="halfcoverpageTitle"/>
      </w:pPr>
      <w:r w:rsidRPr="00111665">
        <w:t xml:space="preserve">Garlic </w:t>
      </w:r>
      <w:proofErr w:type="gramStart"/>
      <w:r w:rsidRPr="00111665">
        <w:t>paste</w:t>
      </w:r>
      <w:proofErr w:type="gramEnd"/>
      <w:r w:rsidR="00A5787A" w:rsidRPr="00A5787A">
        <w:t xml:space="preserve"> — Specification</w:t>
      </w:r>
    </w:p>
    <w:p w14:paraId="21234A0B" w14:textId="2BD23DE8" w:rsidR="00BC3A47" w:rsidRDefault="00BC3A47" w:rsidP="00AA1839">
      <w:pPr>
        <w:pStyle w:val="PartTitle"/>
      </w:pPr>
      <w:r>
        <w:br w:type="page"/>
      </w:r>
    </w:p>
    <w:p w14:paraId="61DC400A" w14:textId="77777777" w:rsidR="00BC3A47" w:rsidRDefault="00BC3A47" w:rsidP="00BC3A47">
      <w:pPr>
        <w:pStyle w:val="zzForeword"/>
        <w:rPr>
          <w:color w:val="auto"/>
        </w:rPr>
      </w:pPr>
      <w:bookmarkStart w:id="2" w:name="_Toc153131040"/>
      <w:r>
        <w:rPr>
          <w:color w:val="auto"/>
        </w:rPr>
        <w:lastRenderedPageBreak/>
        <w:t>Foreword</w:t>
      </w:r>
      <w:bookmarkEnd w:id="2"/>
    </w:p>
    <w:p w14:paraId="5991BABD" w14:textId="6F8C23FD" w:rsidR="00BC3A47" w:rsidRDefault="00BC3A47" w:rsidP="00670BB0">
      <w:r w:rsidRPr="00CB7B1E">
        <w:t xml:space="preserve">This Kenya Standard was prepared by </w:t>
      </w:r>
      <w:r w:rsidR="00092E6F" w:rsidRPr="00530AF8">
        <w:t xml:space="preserve">the </w:t>
      </w:r>
      <w:r w:rsidR="00111665" w:rsidRPr="00111665">
        <w:t>Spices and Condiments</w:t>
      </w:r>
      <w:r w:rsidR="00A5787A" w:rsidRPr="00A5787A">
        <w:t xml:space="preserve"> </w:t>
      </w:r>
      <w:r w:rsidRPr="00530AF8">
        <w:t xml:space="preserve">Technical Committee under the guidance of the Standards Projects Committee, and it is in accordance with the procedures </w:t>
      </w:r>
      <w:r w:rsidRPr="00CB7B1E">
        <w:t>of the Kenya Bureau of Standards</w:t>
      </w:r>
      <w:r w:rsidR="00E367C0">
        <w:t>.</w:t>
      </w:r>
    </w:p>
    <w:p w14:paraId="1E45245B" w14:textId="0339F80E" w:rsidR="004F00EE" w:rsidRPr="00E367C0" w:rsidRDefault="004F00EE" w:rsidP="004F00EE">
      <w:r>
        <w:t>Kenya Bureau of Standards</w:t>
      </w:r>
      <w:r w:rsidRPr="00E367C0">
        <w:t xml:space="preserve"> </w:t>
      </w:r>
      <w:r w:rsidR="0027581E">
        <w:rPr>
          <w:lang w:val="en-US"/>
        </w:rPr>
        <w:t xml:space="preserve">(KEBS) </w:t>
      </w:r>
      <w:r w:rsidRPr="00E367C0">
        <w:t xml:space="preserve">has established </w:t>
      </w:r>
      <w:r>
        <w:t xml:space="preserve">Technical </w:t>
      </w:r>
      <w:r w:rsidRPr="00E367C0">
        <w:t>Committee</w:t>
      </w:r>
      <w:r>
        <w:t>s</w:t>
      </w:r>
      <w:r w:rsidRPr="00E367C0">
        <w:t xml:space="preserve"> (</w:t>
      </w:r>
      <w:r>
        <w:t>T</w:t>
      </w:r>
      <w:r w:rsidRPr="00E367C0">
        <w:t>C</w:t>
      </w:r>
      <w:r>
        <w:t>s</w:t>
      </w:r>
      <w:r w:rsidRPr="00E367C0">
        <w:t xml:space="preserve">) mandated to develop </w:t>
      </w:r>
      <w:r>
        <w:t xml:space="preserve">Kenya </w:t>
      </w:r>
      <w:r w:rsidRPr="00E367C0">
        <w:t>Standards (</w:t>
      </w:r>
      <w:r>
        <w:t>K</w:t>
      </w:r>
      <w:r w:rsidRPr="00E367C0">
        <w:t>S). The Committee</w:t>
      </w:r>
      <w:r>
        <w:t>s are</w:t>
      </w:r>
      <w:r w:rsidRPr="00E367C0">
        <w:t xml:space="preserve"> composed</w:t>
      </w:r>
      <w:r>
        <w:t xml:space="preserve"> </w:t>
      </w:r>
      <w:r w:rsidRPr="00E367C0">
        <w:t xml:space="preserve">of representatives from the public and private sector organizations in </w:t>
      </w:r>
      <w:r>
        <w:t>Kenya</w:t>
      </w:r>
      <w:r w:rsidRPr="00E367C0">
        <w:t>.</w:t>
      </w:r>
    </w:p>
    <w:p w14:paraId="5D908881" w14:textId="77777777" w:rsidR="004F00EE" w:rsidRPr="00E367C0" w:rsidRDefault="004F00EE" w:rsidP="004F00EE">
      <w:r>
        <w:t>Kenya</w:t>
      </w:r>
      <w:r w:rsidRPr="00E367C0">
        <w:t xml:space="preserve"> Standards are developed through Technical Committees that are representative of key stakeholders including government, academia, consumer groups, private sector and other interested parties. Draft </w:t>
      </w:r>
      <w:r>
        <w:t>Kenya</w:t>
      </w:r>
      <w:r w:rsidRPr="00E367C0">
        <w:t xml:space="preserve"> Standards are circulated to stakeholders through the </w:t>
      </w:r>
      <w:r>
        <w:t xml:space="preserve">KEBS website and notifications to </w:t>
      </w:r>
      <w:r>
        <w:rPr>
          <w:lang w:val="en-US"/>
        </w:rPr>
        <w:t>World Trade Organization (</w:t>
      </w:r>
      <w:r>
        <w:t>WTO</w:t>
      </w:r>
      <w:r>
        <w:rPr>
          <w:lang w:val="en-US"/>
        </w:rPr>
        <w:t>)</w:t>
      </w:r>
      <w:r w:rsidRPr="00E367C0">
        <w:t xml:space="preserve">. The comments received are discussed and incorporated before finalization of </w:t>
      </w:r>
      <w:r>
        <w:rPr>
          <w:lang w:val="en-US"/>
        </w:rPr>
        <w:t xml:space="preserve">the </w:t>
      </w:r>
      <w:r w:rsidRPr="00E367C0">
        <w:t xml:space="preserve">standards, in accordance with the Procedures for Development of </w:t>
      </w:r>
      <w:r>
        <w:t>Kenya</w:t>
      </w:r>
      <w:r w:rsidRPr="00E367C0">
        <w:t xml:space="preserve"> Standards.</w:t>
      </w:r>
    </w:p>
    <w:p w14:paraId="0CD1A7B7" w14:textId="77777777" w:rsidR="004F00EE" w:rsidRPr="00D435D3" w:rsidRDefault="004F00EE" w:rsidP="00681F0F">
      <w:r>
        <w:t>Kenya</w:t>
      </w:r>
      <w:r w:rsidRPr="00E367C0">
        <w:t xml:space="preserve"> Standards are subject to review, to keep pace with technological advances. Users of the </w:t>
      </w:r>
      <w:r>
        <w:t xml:space="preserve">Kenya </w:t>
      </w:r>
      <w:r w:rsidRPr="00E367C0">
        <w:t>Standards are therefore expected to ensure that they always have the latest versions of the standards they are implementin</w:t>
      </w:r>
      <w:r>
        <w:t>g.</w:t>
      </w:r>
    </w:p>
    <w:p w14:paraId="04ACA99B" w14:textId="30584EBE" w:rsidR="001D4E0D" w:rsidRPr="001D4E0D" w:rsidRDefault="001D4E0D" w:rsidP="001D4E0D">
      <w:pPr>
        <w:rPr>
          <w:rFonts w:eastAsia="Calibri"/>
          <w:color w:val="000000" w:themeColor="text1"/>
        </w:rPr>
      </w:pPr>
      <w:r w:rsidRPr="001D4E0D">
        <w:rPr>
          <w:rFonts w:eastAsia="Calibri"/>
          <w:color w:val="000000" w:themeColor="text1"/>
        </w:rPr>
        <w:t>Garlic paste is made from garlic (</w:t>
      </w:r>
      <w:proofErr w:type="spellStart"/>
      <w:r w:rsidRPr="001D4E0D">
        <w:rPr>
          <w:rFonts w:eastAsia="Calibri"/>
          <w:i/>
          <w:iCs/>
          <w:color w:val="000000" w:themeColor="text1"/>
        </w:rPr>
        <w:t>Allumsativum</w:t>
      </w:r>
      <w:proofErr w:type="spellEnd"/>
      <w:r w:rsidRPr="001D4E0D">
        <w:rPr>
          <w:rFonts w:eastAsia="Calibri"/>
          <w:color w:val="000000" w:themeColor="text1"/>
        </w:rPr>
        <w:t>) cloves which have been crushed into a paste. This standard specifies physical and chemical limits as well as microbiological and metallic contaminant limits. It also sets out hygiene and packaging and labelling requirements and preserves test methods.</w:t>
      </w:r>
    </w:p>
    <w:p w14:paraId="6EF361C4" w14:textId="77777777" w:rsidR="001D4E0D" w:rsidRPr="001D4E0D" w:rsidRDefault="001D4E0D" w:rsidP="001D4E0D">
      <w:pPr>
        <w:rPr>
          <w:rFonts w:eastAsia="Calibri"/>
          <w:color w:val="000000" w:themeColor="text1"/>
        </w:rPr>
      </w:pPr>
      <w:r w:rsidRPr="001D4E0D">
        <w:rPr>
          <w:rFonts w:eastAsia="Calibri"/>
          <w:color w:val="000000" w:themeColor="text1"/>
        </w:rPr>
        <w:t>This Third Edition standard has been reviewed to incorporate reviewed test methods for physical requirements, microbiology and heavy metal contaminant limits. These reviewed test methods bring the standard in line with requirements for trade in the EAC region and for global trade.</w:t>
      </w:r>
    </w:p>
    <w:p w14:paraId="65230F51" w14:textId="747E4B3A" w:rsidR="001D4E0D" w:rsidRDefault="001D4E0D" w:rsidP="001D4E0D">
      <w:pPr>
        <w:rPr>
          <w:rFonts w:eastAsia="Calibri"/>
          <w:color w:val="000000" w:themeColor="text1"/>
        </w:rPr>
      </w:pPr>
      <w:r w:rsidRPr="001D4E0D">
        <w:rPr>
          <w:rFonts w:eastAsia="Calibri"/>
          <w:color w:val="000000" w:themeColor="text1"/>
        </w:rPr>
        <w:t>This Third edition cancels and replaces the second edition (KS 243</w:t>
      </w:r>
      <w:r>
        <w:rPr>
          <w:rFonts w:eastAsia="Calibri"/>
          <w:color w:val="000000" w:themeColor="text1"/>
        </w:rPr>
        <w:t>1</w:t>
      </w:r>
      <w:r w:rsidRPr="001D4E0D">
        <w:rPr>
          <w:rFonts w:eastAsia="Calibri"/>
          <w:color w:val="000000" w:themeColor="text1"/>
        </w:rPr>
        <w:t>:2018) which has been technically revised.</w:t>
      </w:r>
    </w:p>
    <w:p w14:paraId="7B15FD67" w14:textId="7CC32302" w:rsidR="004F00EE" w:rsidRPr="00092E6F" w:rsidRDefault="004F00EE" w:rsidP="004F00EE">
      <w:pPr>
        <w:rPr>
          <w:rFonts w:eastAsia="Calibri"/>
          <w:color w:val="000000" w:themeColor="text1"/>
        </w:rPr>
      </w:pPr>
      <w:r w:rsidRPr="00092E6F">
        <w:rPr>
          <w:rFonts w:eastAsia="Calibri"/>
          <w:color w:val="000000" w:themeColor="text1"/>
        </w:rPr>
        <w:t>During the preparation of this standard, reference was mad</w:t>
      </w:r>
      <w:r w:rsidR="00530AF8">
        <w:rPr>
          <w:rFonts w:eastAsia="Calibri"/>
          <w:color w:val="000000" w:themeColor="text1"/>
        </w:rPr>
        <w:t>e to the following document</w:t>
      </w:r>
      <w:r w:rsidR="00B6661F">
        <w:rPr>
          <w:rFonts w:eastAsia="Calibri"/>
          <w:color w:val="000000" w:themeColor="text1"/>
        </w:rPr>
        <w:t>s</w:t>
      </w:r>
      <w:r w:rsidR="00530AF8">
        <w:rPr>
          <w:rFonts w:eastAsia="Calibri"/>
          <w:color w:val="000000" w:themeColor="text1"/>
        </w:rPr>
        <w:t>:</w:t>
      </w:r>
    </w:p>
    <w:p w14:paraId="3E4D5DF9" w14:textId="77777777" w:rsidR="001D4E0D" w:rsidRPr="001D4E0D" w:rsidRDefault="001D4E0D" w:rsidP="001D4E0D">
      <w:pPr>
        <w:rPr>
          <w:rFonts w:eastAsia="Calibri"/>
        </w:rPr>
      </w:pPr>
      <w:r w:rsidRPr="001D4E0D">
        <w:rPr>
          <w:rFonts w:eastAsia="Calibri"/>
        </w:rPr>
        <w:t>The Food, Drugs and Chemical Substances Act, Cap.  254 of the Laws of Kenya.</w:t>
      </w:r>
    </w:p>
    <w:p w14:paraId="391AE6A2" w14:textId="22311FEA" w:rsidR="001D4E0D" w:rsidRPr="001D4E0D" w:rsidRDefault="001D4E0D" w:rsidP="001D4E0D">
      <w:pPr>
        <w:ind w:left="403"/>
        <w:rPr>
          <w:rFonts w:eastAsia="Calibri"/>
        </w:rPr>
      </w:pPr>
      <w:r w:rsidRPr="001D4E0D">
        <w:rPr>
          <w:rFonts w:eastAsia="Calibri"/>
        </w:rPr>
        <w:t xml:space="preserve">Codex Stan 192, Codex General Standard for food additives, </w:t>
      </w:r>
    </w:p>
    <w:p w14:paraId="580EB223" w14:textId="77777777" w:rsidR="001D4E0D" w:rsidRPr="001D4E0D" w:rsidRDefault="001D4E0D" w:rsidP="001D4E0D">
      <w:pPr>
        <w:ind w:left="403"/>
        <w:rPr>
          <w:rFonts w:eastAsia="Calibri"/>
        </w:rPr>
      </w:pPr>
      <w:r w:rsidRPr="001D4E0D">
        <w:rPr>
          <w:rFonts w:eastAsia="Calibri"/>
        </w:rPr>
        <w:t xml:space="preserve">Codex Stan 193, Codex General Standard for contaminants in Foods and feeds. </w:t>
      </w:r>
    </w:p>
    <w:p w14:paraId="7985EF10" w14:textId="77777777" w:rsidR="001D4E0D" w:rsidRDefault="001D4E0D" w:rsidP="001D4E0D">
      <w:pPr>
        <w:ind w:left="403"/>
        <w:rPr>
          <w:rFonts w:eastAsia="Calibri"/>
        </w:rPr>
      </w:pPr>
      <w:r w:rsidRPr="001D4E0D">
        <w:rPr>
          <w:rFonts w:eastAsia="Calibri"/>
        </w:rPr>
        <w:t>The Public Health Act, Cap. 242 of the Laws of Kenya.</w:t>
      </w:r>
    </w:p>
    <w:p w14:paraId="47BCD465" w14:textId="5C27AF89" w:rsidR="004F00EE" w:rsidRDefault="004F00EE" w:rsidP="001D4E0D">
      <w:pPr>
        <w:rPr>
          <w:color w:val="000000" w:themeColor="text1"/>
        </w:rPr>
      </w:pPr>
      <w:r w:rsidRPr="00092E6F">
        <w:rPr>
          <w:color w:val="000000" w:themeColor="text1"/>
        </w:rPr>
        <w:t>Acknowledgement is hereby made for the assistance deri</w:t>
      </w:r>
      <w:r w:rsidR="00530AF8">
        <w:rPr>
          <w:color w:val="000000" w:themeColor="text1"/>
        </w:rPr>
        <w:t>ved from th</w:t>
      </w:r>
      <w:r w:rsidR="00B6661F">
        <w:rPr>
          <w:color w:val="000000" w:themeColor="text1"/>
        </w:rPr>
        <w:t>ese</w:t>
      </w:r>
      <w:r w:rsidR="00530AF8">
        <w:rPr>
          <w:color w:val="000000" w:themeColor="text1"/>
        </w:rPr>
        <w:t xml:space="preserve"> source</w:t>
      </w:r>
      <w:r w:rsidR="00B6661F">
        <w:rPr>
          <w:color w:val="000000" w:themeColor="text1"/>
        </w:rPr>
        <w:t>s</w:t>
      </w:r>
      <w:r w:rsidR="00224D9E">
        <w:rPr>
          <w:color w:val="000000" w:themeColor="text1"/>
        </w:rPr>
        <w:t>.</w:t>
      </w:r>
    </w:p>
    <w:p w14:paraId="1DBFFBD2" w14:textId="77777777" w:rsidR="007F1667" w:rsidRDefault="007F1667" w:rsidP="00670BB0">
      <w:pPr>
        <w:rPr>
          <w:color w:val="000000" w:themeColor="text1"/>
        </w:rPr>
      </w:pPr>
    </w:p>
    <w:p w14:paraId="68632330" w14:textId="77777777" w:rsidR="007F1667" w:rsidRPr="0027581E" w:rsidRDefault="007F1667" w:rsidP="00670BB0">
      <w:pPr>
        <w:rPr>
          <w:color w:val="000000" w:themeColor="text1"/>
        </w:rPr>
      </w:pPr>
    </w:p>
    <w:p w14:paraId="0D303B09" w14:textId="77777777" w:rsidR="00330CD1" w:rsidRDefault="00330CD1" w:rsidP="00FE4597">
      <w:pPr>
        <w:pStyle w:val="HelpNotes"/>
      </w:pPr>
    </w:p>
    <w:p w14:paraId="0E556E1D" w14:textId="77777777" w:rsidR="00330CD1" w:rsidRDefault="00330CD1" w:rsidP="00FE4597">
      <w:pPr>
        <w:pStyle w:val="HelpNotes"/>
        <w:sectPr w:rsidR="00330CD1" w:rsidSect="002A10B3">
          <w:headerReference w:type="even" r:id="rId20"/>
          <w:headerReference w:type="default" r:id="rId21"/>
          <w:footerReference w:type="even" r:id="rId22"/>
          <w:footerReference w:type="default" r:id="rId23"/>
          <w:headerReference w:type="first" r:id="rId24"/>
          <w:footerReference w:type="first" r:id="rId25"/>
          <w:type w:val="evenPage"/>
          <w:pgSz w:w="11906" w:h="16838" w:code="9"/>
          <w:pgMar w:top="794" w:right="737" w:bottom="567" w:left="851" w:header="720" w:footer="284" w:gutter="567"/>
          <w:pgNumType w:fmt="lowerRoman" w:start="1"/>
          <w:cols w:space="720"/>
        </w:sectPr>
      </w:pPr>
    </w:p>
    <w:p w14:paraId="21617CD7" w14:textId="7741F627" w:rsidR="00530AF8" w:rsidRDefault="00111665" w:rsidP="00530AF8">
      <w:pPr>
        <w:pStyle w:val="standardTitle"/>
      </w:pPr>
      <w:bookmarkStart w:id="4" w:name="_Toc443461091"/>
      <w:bookmarkStart w:id="5" w:name="_Toc443470360"/>
      <w:bookmarkStart w:id="6" w:name="_Toc450303210"/>
      <w:r w:rsidRPr="00111665">
        <w:lastRenderedPageBreak/>
        <w:t xml:space="preserve">Garlic </w:t>
      </w:r>
      <w:r w:rsidR="00315B81">
        <w:t>P</w:t>
      </w:r>
      <w:r w:rsidRPr="00111665">
        <w:t>aste</w:t>
      </w:r>
      <w:r w:rsidR="00A5787A" w:rsidRPr="00A5787A">
        <w:t xml:space="preserve"> — Specification</w:t>
      </w:r>
    </w:p>
    <w:p w14:paraId="24AFC096" w14:textId="405BEB5F" w:rsidR="00EC4B78" w:rsidRDefault="00EC4B78" w:rsidP="00383F09">
      <w:pPr>
        <w:pStyle w:val="Heading1"/>
        <w:rPr>
          <w:bCs/>
          <w:color w:val="auto"/>
        </w:rPr>
      </w:pPr>
      <w:bookmarkStart w:id="7" w:name="_Toc153131041"/>
      <w:r w:rsidRPr="00383F09">
        <w:rPr>
          <w:bCs/>
          <w:color w:val="auto"/>
        </w:rPr>
        <w:t>1</w:t>
      </w:r>
      <w:r w:rsidRPr="00383F09">
        <w:rPr>
          <w:bCs/>
          <w:color w:val="auto"/>
        </w:rPr>
        <w:tab/>
        <w:t>Scope</w:t>
      </w:r>
      <w:bookmarkEnd w:id="4"/>
      <w:bookmarkEnd w:id="5"/>
      <w:bookmarkEnd w:id="6"/>
      <w:bookmarkEnd w:id="7"/>
    </w:p>
    <w:p w14:paraId="4634E758" w14:textId="52D088B7" w:rsidR="00BE0C77" w:rsidRPr="0065294A" w:rsidRDefault="00BE0C77" w:rsidP="00BE0C77">
      <w:r w:rsidRPr="00064372">
        <w:t>This</w:t>
      </w:r>
      <w:r>
        <w:t xml:space="preserve"> Draft</w:t>
      </w:r>
      <w:r w:rsidRPr="00064372">
        <w:t xml:space="preserve"> Kenya Standard specifies requirements</w:t>
      </w:r>
      <w:r w:rsidRPr="00BC6DC7">
        <w:t xml:space="preserve">, sampling and test methods for concentrated garlic </w:t>
      </w:r>
      <w:r w:rsidR="00BC6DC7" w:rsidRPr="00BC6DC7">
        <w:t>paste, a</w:t>
      </w:r>
      <w:r w:rsidRPr="00BC6DC7">
        <w:t>nd</w:t>
      </w:r>
      <w:r w:rsidRPr="00064372">
        <w:t xml:space="preserve"> raw g</w:t>
      </w:r>
      <w:r>
        <w:t>arlic</w:t>
      </w:r>
      <w:r w:rsidRPr="00064372">
        <w:t xml:space="preserve"> paste that is well blended</w:t>
      </w:r>
      <w:r w:rsidRPr="00612F3A">
        <w:t>.</w:t>
      </w:r>
    </w:p>
    <w:p w14:paraId="6C62E420" w14:textId="77777777" w:rsidR="00E572D8" w:rsidRPr="009B4274" w:rsidRDefault="00E572D8" w:rsidP="00E572D8">
      <w:pPr>
        <w:pStyle w:val="Heading1"/>
        <w:rPr>
          <w:bCs/>
          <w:color w:val="auto"/>
        </w:rPr>
      </w:pPr>
      <w:bookmarkStart w:id="8" w:name="_Toc153131042"/>
      <w:r w:rsidRPr="009B4274">
        <w:rPr>
          <w:bCs/>
          <w:color w:val="auto"/>
        </w:rPr>
        <w:t>2</w:t>
      </w:r>
      <w:r w:rsidRPr="009B4274">
        <w:rPr>
          <w:bCs/>
          <w:color w:val="auto"/>
        </w:rPr>
        <w:tab/>
        <w:t>Normative references</w:t>
      </w:r>
      <w:bookmarkEnd w:id="8"/>
    </w:p>
    <w:p w14:paraId="531EDC72" w14:textId="77777777" w:rsidR="00E572D8" w:rsidRDefault="00E572D8" w:rsidP="00E572D8">
      <w:r>
        <w:t xml:space="preserve">The following referenced documents referred to in the text in such a way that some or </w:t>
      </w:r>
      <w:proofErr w:type="gramStart"/>
      <w:r>
        <w:t>all of</w:t>
      </w:r>
      <w:proofErr w:type="gramEnd"/>
      <w:r>
        <w:t xml:space="preserve"> their content constitutes requirements of this document. For dated references, only the edition cited applies. For undated references, the latest edition of the referenced document (including any amendments) applies.</w:t>
      </w:r>
    </w:p>
    <w:p w14:paraId="29AA64BB" w14:textId="77777777" w:rsidR="00164E2F" w:rsidRPr="00A31767" w:rsidRDefault="00164E2F" w:rsidP="00164E2F">
      <w:pPr>
        <w:pStyle w:val="RefNorm"/>
        <w:rPr>
          <w:i/>
          <w:iCs/>
        </w:rPr>
      </w:pPr>
      <w:r w:rsidRPr="00A31767">
        <w:rPr>
          <w:i/>
          <w:iCs/>
        </w:rPr>
        <w:t>CXS 192, Codex standard for Additives in foods</w:t>
      </w:r>
    </w:p>
    <w:p w14:paraId="08E71EF2" w14:textId="77777777" w:rsidR="00164E2F" w:rsidRPr="00A31767" w:rsidRDefault="00164E2F" w:rsidP="00164E2F">
      <w:pPr>
        <w:pStyle w:val="RefNorm"/>
        <w:rPr>
          <w:i/>
          <w:iCs/>
        </w:rPr>
      </w:pPr>
      <w:r w:rsidRPr="00A31767">
        <w:rPr>
          <w:i/>
          <w:iCs/>
        </w:rPr>
        <w:t>CXS 193, Codex standard for contaminants in food and feeds.</w:t>
      </w:r>
    </w:p>
    <w:p w14:paraId="259AE88E" w14:textId="77777777" w:rsidR="00164E2F" w:rsidRPr="00A31767" w:rsidRDefault="00164E2F" w:rsidP="00164E2F">
      <w:pPr>
        <w:pStyle w:val="RefNorm"/>
        <w:rPr>
          <w:i/>
          <w:iCs/>
        </w:rPr>
      </w:pPr>
      <w:r w:rsidRPr="00A31767">
        <w:rPr>
          <w:i/>
          <w:iCs/>
        </w:rPr>
        <w:t>KS EAS 35,</w:t>
      </w:r>
      <w:r w:rsidRPr="00A31767">
        <w:rPr>
          <w:i/>
          <w:iCs/>
        </w:rPr>
        <w:tab/>
        <w:t xml:space="preserve">Fortified edible salt </w:t>
      </w:r>
      <w:bookmarkStart w:id="9" w:name="_Hlk191909750"/>
      <w:r w:rsidRPr="00A31767">
        <w:rPr>
          <w:rFonts w:cs="Arial"/>
          <w:i/>
          <w:iCs/>
        </w:rPr>
        <w:t>―</w:t>
      </w:r>
      <w:bookmarkEnd w:id="9"/>
      <w:r w:rsidRPr="00A31767">
        <w:rPr>
          <w:i/>
          <w:iCs/>
        </w:rPr>
        <w:t xml:space="preserve"> Specification</w:t>
      </w:r>
    </w:p>
    <w:p w14:paraId="42D863BB" w14:textId="77777777" w:rsidR="00164E2F" w:rsidRPr="00A31767" w:rsidRDefault="00164E2F" w:rsidP="00164E2F">
      <w:pPr>
        <w:pStyle w:val="RefNorm"/>
        <w:rPr>
          <w:i/>
          <w:iCs/>
        </w:rPr>
      </w:pPr>
      <w:r w:rsidRPr="00A31767">
        <w:rPr>
          <w:i/>
          <w:iCs/>
        </w:rPr>
        <w:t>KS EAS 38, Labelling of pre-packaged foods ― General requirements</w:t>
      </w:r>
    </w:p>
    <w:p w14:paraId="0276D61A" w14:textId="77777777" w:rsidR="00164E2F" w:rsidRPr="00A31767" w:rsidRDefault="00164E2F" w:rsidP="00164E2F">
      <w:pPr>
        <w:pStyle w:val="RefNorm"/>
        <w:rPr>
          <w:i/>
          <w:iCs/>
        </w:rPr>
      </w:pPr>
      <w:r w:rsidRPr="00A31767">
        <w:rPr>
          <w:i/>
          <w:iCs/>
        </w:rPr>
        <w:t xml:space="preserve">KS EAS 39, General principles of food hygiene </w:t>
      </w:r>
      <w:r w:rsidRPr="00A31767">
        <w:rPr>
          <w:rFonts w:cs="Arial"/>
          <w:i/>
          <w:iCs/>
        </w:rPr>
        <w:t xml:space="preserve">― </w:t>
      </w:r>
      <w:r w:rsidRPr="00A31767">
        <w:rPr>
          <w:i/>
          <w:iCs/>
        </w:rPr>
        <w:t>Code of practice</w:t>
      </w:r>
    </w:p>
    <w:p w14:paraId="24005CC4" w14:textId="108470AF" w:rsidR="00164E2F" w:rsidRPr="00A31767" w:rsidRDefault="00A035BF" w:rsidP="00164E2F">
      <w:pPr>
        <w:pStyle w:val="RefNorm"/>
        <w:rPr>
          <w:i/>
          <w:iCs/>
        </w:rPr>
      </w:pPr>
      <w:r w:rsidRPr="00A31767">
        <w:rPr>
          <w:i/>
          <w:iCs/>
        </w:rPr>
        <w:t>ISO 15213-2:2023 Microbiology of the food chain — Horizontal method for the detection and enumeration of Clostridium spp.</w:t>
      </w:r>
    </w:p>
    <w:p w14:paraId="3CF3A352" w14:textId="77777777" w:rsidR="00164E2F" w:rsidRPr="00A31767" w:rsidRDefault="00164E2F" w:rsidP="00164E2F">
      <w:pPr>
        <w:pStyle w:val="RefNorm"/>
        <w:rPr>
          <w:i/>
          <w:iCs/>
        </w:rPr>
      </w:pPr>
      <w:r w:rsidRPr="00A31767">
        <w:rPr>
          <w:i/>
          <w:iCs/>
        </w:rPr>
        <w:t xml:space="preserve">KS ISO 948, Spices and condiments </w:t>
      </w:r>
      <w:r w:rsidRPr="00A31767">
        <w:rPr>
          <w:rFonts w:cs="Arial"/>
          <w:i/>
          <w:iCs/>
        </w:rPr>
        <w:t>―</w:t>
      </w:r>
      <w:r w:rsidRPr="00A31767">
        <w:rPr>
          <w:i/>
          <w:iCs/>
        </w:rPr>
        <w:t xml:space="preserve"> Sampling</w:t>
      </w:r>
    </w:p>
    <w:p w14:paraId="69CD62A5" w14:textId="77777777" w:rsidR="00164E2F" w:rsidRPr="00A31767" w:rsidRDefault="00164E2F" w:rsidP="00164E2F">
      <w:pPr>
        <w:pStyle w:val="RefNorm"/>
        <w:rPr>
          <w:i/>
          <w:iCs/>
        </w:rPr>
      </w:pPr>
      <w:r w:rsidRPr="00A31767">
        <w:rPr>
          <w:i/>
          <w:iCs/>
        </w:rPr>
        <w:t>KS ISO 2173, Fruit and vegetable products — Determination of soluble solids — Refractometric method</w:t>
      </w:r>
    </w:p>
    <w:p w14:paraId="074E3653" w14:textId="19E00B5D" w:rsidR="00164E2F" w:rsidRPr="00A31767" w:rsidRDefault="00164E2F" w:rsidP="00164E2F">
      <w:pPr>
        <w:pStyle w:val="RefNorm"/>
        <w:rPr>
          <w:i/>
          <w:iCs/>
        </w:rPr>
      </w:pPr>
      <w:r w:rsidRPr="00A31767">
        <w:rPr>
          <w:i/>
          <w:iCs/>
        </w:rPr>
        <w:t>KS ISO 4832, Microbiology of food and animal feeding stuffs — Horizontal method for the enumeration of coliforms —</w:t>
      </w:r>
      <w:r w:rsidR="00D62F30" w:rsidRPr="00A31767">
        <w:rPr>
          <w:i/>
          <w:iCs/>
        </w:rPr>
        <w:t>part 3:</w:t>
      </w:r>
      <w:r w:rsidRPr="00A31767">
        <w:rPr>
          <w:i/>
          <w:iCs/>
        </w:rPr>
        <w:t xml:space="preserve"> Colony-count technique</w:t>
      </w:r>
    </w:p>
    <w:p w14:paraId="5E86D495" w14:textId="5E130982" w:rsidR="00164E2F" w:rsidRPr="00A31767" w:rsidRDefault="00A035BF" w:rsidP="00164E2F">
      <w:pPr>
        <w:pStyle w:val="RefNorm"/>
        <w:rPr>
          <w:i/>
          <w:iCs/>
        </w:rPr>
      </w:pPr>
      <w:r w:rsidRPr="00A31767">
        <w:rPr>
          <w:i/>
          <w:iCs/>
        </w:rPr>
        <w:t xml:space="preserve">KS ISO 4833-1:2013 </w:t>
      </w:r>
      <w:r w:rsidR="00164E2F" w:rsidRPr="00A31767">
        <w:rPr>
          <w:i/>
          <w:iCs/>
        </w:rPr>
        <w:t>Microbiology of the food chain — Horizontal method for the enumeration of microorganisms — Part 1: Colony count at 30 °C by the pour plate technique</w:t>
      </w:r>
    </w:p>
    <w:p w14:paraId="75964E70" w14:textId="7CF5A31B" w:rsidR="00164E2F" w:rsidRPr="00A31767" w:rsidRDefault="00A035BF" w:rsidP="00164E2F">
      <w:pPr>
        <w:pStyle w:val="RefNorm"/>
        <w:rPr>
          <w:i/>
          <w:iCs/>
        </w:rPr>
      </w:pPr>
      <w:r w:rsidRPr="00A31767">
        <w:rPr>
          <w:i/>
          <w:iCs/>
        </w:rPr>
        <w:t>KS ISO 6570-1:2017 M</w:t>
      </w:r>
      <w:r w:rsidR="00164E2F" w:rsidRPr="00A31767">
        <w:rPr>
          <w:i/>
          <w:iCs/>
        </w:rPr>
        <w:t>icrobiology of the food chain — Horizontal method for the detection, enumeration and serotyping of Salmonella</w:t>
      </w:r>
      <w:r w:rsidR="00315B81" w:rsidRPr="00A31767">
        <w:rPr>
          <w:i/>
          <w:iCs/>
        </w:rPr>
        <w:t xml:space="preserve">-Part 1: Detection of Salmonella </w:t>
      </w:r>
      <w:proofErr w:type="spellStart"/>
      <w:r w:rsidR="00315B81" w:rsidRPr="00A31767">
        <w:rPr>
          <w:i/>
          <w:iCs/>
        </w:rPr>
        <w:t>spp</w:t>
      </w:r>
      <w:proofErr w:type="spellEnd"/>
    </w:p>
    <w:p w14:paraId="224C17A0" w14:textId="4F24C921" w:rsidR="00164E2F" w:rsidRPr="00A31767" w:rsidRDefault="00164E2F" w:rsidP="00164E2F">
      <w:pPr>
        <w:pStyle w:val="RefNorm"/>
        <w:rPr>
          <w:i/>
          <w:iCs/>
        </w:rPr>
      </w:pPr>
      <w:r w:rsidRPr="00A31767">
        <w:rPr>
          <w:i/>
          <w:iCs/>
        </w:rPr>
        <w:t>KS ISO 6888</w:t>
      </w:r>
      <w:r w:rsidR="00315B81" w:rsidRPr="00A31767">
        <w:rPr>
          <w:i/>
          <w:iCs/>
        </w:rPr>
        <w:t>-1</w:t>
      </w:r>
      <w:r w:rsidR="00D62F30" w:rsidRPr="00A31767">
        <w:rPr>
          <w:i/>
          <w:iCs/>
        </w:rPr>
        <w:t>,</w:t>
      </w:r>
      <w:r w:rsidR="00315B81" w:rsidRPr="00A31767">
        <w:rPr>
          <w:i/>
          <w:iCs/>
        </w:rPr>
        <w:t xml:space="preserve"> </w:t>
      </w:r>
      <w:r w:rsidRPr="00A31767">
        <w:rPr>
          <w:i/>
          <w:iCs/>
        </w:rPr>
        <w:t>Microbiology of food and animal feeding stuffs — Horizontal method for the enumeration of coagulase-positive staphylococci (Staphylococcus aureus and other species)</w:t>
      </w:r>
    </w:p>
    <w:p w14:paraId="5C330F31" w14:textId="77777777" w:rsidR="00164E2F" w:rsidRPr="00A31767" w:rsidRDefault="00164E2F" w:rsidP="00164E2F">
      <w:pPr>
        <w:pStyle w:val="RefNorm"/>
        <w:rPr>
          <w:i/>
          <w:iCs/>
        </w:rPr>
      </w:pPr>
      <w:r w:rsidRPr="00A31767">
        <w:rPr>
          <w:i/>
          <w:iCs/>
        </w:rPr>
        <w:t>KS ISO 6632, Fruits, vegetables and derived products — Determination of volatile acidity</w:t>
      </w:r>
    </w:p>
    <w:p w14:paraId="2DDAC23D" w14:textId="77777777" w:rsidR="00164E2F" w:rsidRPr="00A31767" w:rsidRDefault="00164E2F" w:rsidP="00164E2F">
      <w:pPr>
        <w:pStyle w:val="RefNorm"/>
        <w:rPr>
          <w:i/>
          <w:iCs/>
        </w:rPr>
      </w:pPr>
      <w:r w:rsidRPr="00A31767">
        <w:rPr>
          <w:i/>
          <w:iCs/>
        </w:rPr>
        <w:t>KS ISO 6633, Fruits, vegetables and derived products — Determination of lead content — Flameless atomic absorption spectrometric method</w:t>
      </w:r>
    </w:p>
    <w:p w14:paraId="3C5A662B" w14:textId="77777777" w:rsidR="00164E2F" w:rsidRPr="00A31767" w:rsidRDefault="00164E2F" w:rsidP="00164E2F">
      <w:pPr>
        <w:pStyle w:val="RefNorm"/>
        <w:rPr>
          <w:i/>
          <w:iCs/>
        </w:rPr>
      </w:pPr>
      <w:r w:rsidRPr="00A31767">
        <w:rPr>
          <w:i/>
          <w:iCs/>
        </w:rPr>
        <w:t>KS ISO 6634, Fruits, vegetables and derived products — Determination of arsenic content — Silver diethyldithiocarbamate spectrophotometric method</w:t>
      </w:r>
    </w:p>
    <w:p w14:paraId="35F1929A" w14:textId="1CA546A1" w:rsidR="00D62F30" w:rsidRPr="00A31767" w:rsidRDefault="0041352B" w:rsidP="00D62F30">
      <w:pPr>
        <w:rPr>
          <w:i/>
          <w:iCs/>
        </w:rPr>
      </w:pPr>
      <w:r w:rsidRPr="00A31767">
        <w:rPr>
          <w:i/>
          <w:iCs/>
        </w:rPr>
        <w:t xml:space="preserve">KS ISO 6579, Microbiology of food and animal feeding stuffs- part 6: Horizontal method for the detection </w:t>
      </w:r>
      <w:proofErr w:type="gramStart"/>
      <w:r w:rsidRPr="00A31767">
        <w:rPr>
          <w:i/>
          <w:iCs/>
        </w:rPr>
        <w:t>of  Salmonella</w:t>
      </w:r>
      <w:proofErr w:type="gramEnd"/>
      <w:r w:rsidRPr="00A31767">
        <w:rPr>
          <w:i/>
          <w:iCs/>
        </w:rPr>
        <w:t xml:space="preserve"> SPP</w:t>
      </w:r>
    </w:p>
    <w:p w14:paraId="730E4873" w14:textId="77777777" w:rsidR="00164E2F" w:rsidRPr="00A31767" w:rsidRDefault="00164E2F" w:rsidP="00164E2F">
      <w:pPr>
        <w:pStyle w:val="RefNorm"/>
        <w:rPr>
          <w:i/>
          <w:iCs/>
        </w:rPr>
      </w:pPr>
      <w:r w:rsidRPr="00A31767">
        <w:rPr>
          <w:i/>
          <w:iCs/>
        </w:rPr>
        <w:lastRenderedPageBreak/>
        <w:t>KS ISO 16050, Foodstuffs — Determination of aflatoxin B1, and the total content of aflatoxins B1, B2, G1 and G2 in cereals, nuts and derived products — High-performance liquid chromatographic method</w:t>
      </w:r>
    </w:p>
    <w:p w14:paraId="05FE52E6" w14:textId="77777777" w:rsidR="00164E2F" w:rsidRPr="00A31767" w:rsidRDefault="00164E2F" w:rsidP="00164E2F">
      <w:pPr>
        <w:rPr>
          <w:i/>
          <w:iCs/>
        </w:rPr>
      </w:pPr>
      <w:r w:rsidRPr="00A31767">
        <w:rPr>
          <w:i/>
          <w:iCs/>
        </w:rPr>
        <w:t>KS ISO 16654, Microbiology of food and animal feeding stuffs — Horizontal method for the detection of Escherichia coli O157</w:t>
      </w:r>
    </w:p>
    <w:p w14:paraId="560C7DB5" w14:textId="545CE21A" w:rsidR="00D62F30" w:rsidRPr="00A31767" w:rsidRDefault="00D62F30" w:rsidP="00164E2F">
      <w:pPr>
        <w:rPr>
          <w:i/>
          <w:iCs/>
        </w:rPr>
      </w:pPr>
      <w:r w:rsidRPr="00A31767">
        <w:rPr>
          <w:i/>
          <w:iCs/>
        </w:rPr>
        <w:t>ISO 16654:2001/</w:t>
      </w:r>
      <w:proofErr w:type="spellStart"/>
      <w:r w:rsidRPr="00A31767">
        <w:rPr>
          <w:i/>
          <w:iCs/>
        </w:rPr>
        <w:t>Amd</w:t>
      </w:r>
      <w:proofErr w:type="spellEnd"/>
      <w:r w:rsidRPr="00A31767">
        <w:rPr>
          <w:i/>
          <w:iCs/>
        </w:rPr>
        <w:t xml:space="preserve"> 1:2017, microbiology of food and animal feeding stuffs- Horizontal method for the detection of Escherichia coli O157</w:t>
      </w:r>
    </w:p>
    <w:p w14:paraId="6459B4CF" w14:textId="08BF036C" w:rsidR="00803E24" w:rsidRPr="00A31767" w:rsidRDefault="00164E2F" w:rsidP="00164E2F">
      <w:pPr>
        <w:pStyle w:val="RefNorm"/>
        <w:rPr>
          <w:i/>
          <w:iCs/>
        </w:rPr>
      </w:pPr>
      <w:r w:rsidRPr="00A31767">
        <w:rPr>
          <w:i/>
          <w:iCs/>
        </w:rPr>
        <w:t xml:space="preserve">KS ISO 21527-2, Microbiology of food and animal feeding stuffs — Horizontal method for the enumeration of yeasts and moulds </w:t>
      </w:r>
      <w:r w:rsidRPr="00A31767">
        <w:rPr>
          <w:rFonts w:cs="Arial"/>
          <w:i/>
          <w:iCs/>
        </w:rPr>
        <w:t>―</w:t>
      </w:r>
      <w:r w:rsidRPr="00A31767">
        <w:rPr>
          <w:i/>
          <w:iCs/>
        </w:rPr>
        <w:t xml:space="preserve"> Part 2: Colony count technique in products with water activity less than or equal to 0,95</w:t>
      </w:r>
    </w:p>
    <w:p w14:paraId="3E92925A" w14:textId="77777777" w:rsidR="00E572D8" w:rsidRPr="009B4274" w:rsidRDefault="00E572D8" w:rsidP="00E572D8">
      <w:pPr>
        <w:pStyle w:val="Heading1"/>
        <w:rPr>
          <w:bCs/>
          <w:color w:val="auto"/>
        </w:rPr>
      </w:pPr>
      <w:bookmarkStart w:id="10" w:name="_Toc153131043"/>
      <w:r w:rsidRPr="009B4274">
        <w:rPr>
          <w:bCs/>
          <w:color w:val="auto"/>
        </w:rPr>
        <w:t>3</w:t>
      </w:r>
      <w:r w:rsidRPr="009B4274">
        <w:rPr>
          <w:bCs/>
          <w:color w:val="auto"/>
        </w:rPr>
        <w:tab/>
        <w:t>Terms and definitions</w:t>
      </w:r>
      <w:bookmarkEnd w:id="10"/>
    </w:p>
    <w:p w14:paraId="7699DD63" w14:textId="77777777" w:rsidR="00E572D8" w:rsidRPr="00A626E2" w:rsidRDefault="00E572D8" w:rsidP="00E572D8">
      <w:r w:rsidRPr="00A626E2">
        <w:t xml:space="preserve">For the purposes of this document, the following terms and definitions apply. </w:t>
      </w:r>
    </w:p>
    <w:p w14:paraId="5567962A" w14:textId="7258B758" w:rsidR="00741C1D" w:rsidRDefault="00164E2F" w:rsidP="00164E2F">
      <w:pPr>
        <w:pStyle w:val="TermNum"/>
      </w:pPr>
      <w:r w:rsidRPr="003F094F">
        <w:t>3.1</w:t>
      </w:r>
    </w:p>
    <w:p w14:paraId="30D8DBEE" w14:textId="2717A1B2" w:rsidR="00164E2F" w:rsidRDefault="00164E2F" w:rsidP="00164E2F">
      <w:pPr>
        <w:pStyle w:val="TermNum"/>
      </w:pPr>
      <w:r>
        <w:t>concentrated garlic paste</w:t>
      </w:r>
    </w:p>
    <w:p w14:paraId="7BB5C937" w14:textId="1E73A2C7" w:rsidR="00164E2F" w:rsidRDefault="00164E2F" w:rsidP="00164E2F">
      <w:pPr>
        <w:pStyle w:val="Definition"/>
      </w:pPr>
      <w:r>
        <w:t>garlic paste made under vacuum to preserve the nature of the product by lowering the dehydration temperature.</w:t>
      </w:r>
    </w:p>
    <w:p w14:paraId="5B081F03" w14:textId="6E2FF831" w:rsidR="00164E2F" w:rsidRDefault="00164E2F" w:rsidP="00164E2F">
      <w:pPr>
        <w:pStyle w:val="TermNum"/>
      </w:pPr>
      <w:r>
        <w:t>3.2</w:t>
      </w:r>
    </w:p>
    <w:p w14:paraId="326B7610" w14:textId="6C3FC850" w:rsidR="00164E2F" w:rsidRDefault="00164E2F" w:rsidP="00164E2F">
      <w:pPr>
        <w:pStyle w:val="TermNum"/>
      </w:pPr>
      <w:r>
        <w:t>raw garlic paste</w:t>
      </w:r>
    </w:p>
    <w:p w14:paraId="07F535ED" w14:textId="0776CB56" w:rsidR="00164E2F" w:rsidRDefault="00164E2F" w:rsidP="00164E2F">
      <w:pPr>
        <w:pStyle w:val="Definition"/>
      </w:pPr>
      <w:r>
        <w:t>garlic paste which is uncooked and has undergone a basic sorting/cleaning process peeling/unpeeling and then ground using commercial grinders or home grinders to a paste and is meant to be refrigerated during storage.</w:t>
      </w:r>
    </w:p>
    <w:p w14:paraId="4CBA8439" w14:textId="6198B09A" w:rsidR="00164E2F" w:rsidRDefault="00164E2F" w:rsidP="00164E2F">
      <w:pPr>
        <w:pStyle w:val="TermNum"/>
      </w:pPr>
      <w:r>
        <w:t>3.3</w:t>
      </w:r>
    </w:p>
    <w:p w14:paraId="65226AC9" w14:textId="773279F2" w:rsidR="00164E2F" w:rsidRDefault="00164E2F" w:rsidP="00164E2F">
      <w:pPr>
        <w:pStyle w:val="TermNum"/>
      </w:pPr>
      <w:r>
        <w:t>extraneous matter</w:t>
      </w:r>
    </w:p>
    <w:p w14:paraId="306780D9" w14:textId="15970265" w:rsidR="00164E2F" w:rsidRPr="00164E2F" w:rsidRDefault="00164E2F" w:rsidP="00164E2F">
      <w:pPr>
        <w:pStyle w:val="Definition"/>
      </w:pPr>
      <w:proofErr w:type="spellStart"/>
      <w:r>
        <w:t>fiber</w:t>
      </w:r>
      <w:proofErr w:type="spellEnd"/>
      <w:r>
        <w:t xml:space="preserve"> and skin common to garlic and stems up to 10 mm in length aggregating an area of 5 cm</w:t>
      </w:r>
      <w:r w:rsidRPr="00164E2F">
        <w:rPr>
          <w:vertAlign w:val="superscript"/>
        </w:rPr>
        <w:t>2</w:t>
      </w:r>
    </w:p>
    <w:p w14:paraId="5D233AB0" w14:textId="77777777" w:rsidR="00741C1D" w:rsidRPr="00741C1D" w:rsidRDefault="00741C1D" w:rsidP="00741C1D">
      <w:pPr>
        <w:pStyle w:val="Heading1"/>
        <w:rPr>
          <w:color w:val="auto"/>
        </w:rPr>
      </w:pPr>
      <w:bookmarkStart w:id="11" w:name="_Toc173141334"/>
      <w:r w:rsidRPr="00741C1D">
        <w:rPr>
          <w:color w:val="auto"/>
        </w:rPr>
        <w:t>4</w:t>
      </w:r>
      <w:r w:rsidRPr="00741C1D">
        <w:rPr>
          <w:color w:val="auto"/>
        </w:rPr>
        <w:tab/>
        <w:t>Requirements</w:t>
      </w:r>
      <w:bookmarkEnd w:id="11"/>
    </w:p>
    <w:p w14:paraId="2B8F5093" w14:textId="77777777" w:rsidR="00741C1D" w:rsidRDefault="00741C1D" w:rsidP="00741C1D">
      <w:pPr>
        <w:pStyle w:val="Heading2"/>
      </w:pPr>
      <w:bookmarkStart w:id="12" w:name="_Toc173141335"/>
      <w:r w:rsidRPr="003F094F">
        <w:t>4.1</w:t>
      </w:r>
      <w:r w:rsidRPr="003F094F">
        <w:tab/>
        <w:t>General requirements</w:t>
      </w:r>
      <w:bookmarkEnd w:id="12"/>
    </w:p>
    <w:p w14:paraId="5A683B87" w14:textId="30CB3A8B" w:rsidR="00164E2F" w:rsidRDefault="00164E2F" w:rsidP="00164E2F">
      <w:pPr>
        <w:pStyle w:val="p3"/>
      </w:pPr>
      <w:r w:rsidRPr="00164E2F">
        <w:rPr>
          <w:b/>
          <w:bCs/>
        </w:rPr>
        <w:t>4.1.1</w:t>
      </w:r>
      <w:r>
        <w:tab/>
        <w:t>Garlic paste shall be obtained by crushing and blending of clean garlic pulp with subsequent concentration under vacuum</w:t>
      </w:r>
    </w:p>
    <w:p w14:paraId="6BC07F29" w14:textId="615970CB" w:rsidR="00164E2F" w:rsidRDefault="00164E2F" w:rsidP="00164E2F">
      <w:pPr>
        <w:pStyle w:val="p3"/>
      </w:pPr>
      <w:r w:rsidRPr="00164E2F">
        <w:rPr>
          <w:b/>
          <w:bCs/>
        </w:rPr>
        <w:t>4.1.2</w:t>
      </w:r>
      <w:r>
        <w:tab/>
        <w:t>Garlic paste shall be of the consistency of crushed garlic.</w:t>
      </w:r>
    </w:p>
    <w:p w14:paraId="52DB2EEC" w14:textId="63C1C8C1" w:rsidR="00164E2F" w:rsidRDefault="00164E2F" w:rsidP="00164E2F">
      <w:pPr>
        <w:pStyle w:val="p3"/>
      </w:pPr>
      <w:r w:rsidRPr="00164E2F">
        <w:rPr>
          <w:b/>
          <w:bCs/>
        </w:rPr>
        <w:t>4.1.3</w:t>
      </w:r>
      <w:r>
        <w:tab/>
        <w:t>The garlic cloves used shall be mature, sound, fresh, and free from insect and fungal attack.</w:t>
      </w:r>
    </w:p>
    <w:p w14:paraId="3DA3E448" w14:textId="05C19AF9" w:rsidR="00164E2F" w:rsidRDefault="00164E2F" w:rsidP="00164E2F">
      <w:pPr>
        <w:pStyle w:val="p3"/>
      </w:pPr>
      <w:r w:rsidRPr="00164E2F">
        <w:rPr>
          <w:b/>
          <w:bCs/>
        </w:rPr>
        <w:t>4.1.4</w:t>
      </w:r>
      <w:r>
        <w:tab/>
        <w:t>Garlic paste shall be light to ivory brown in colour.</w:t>
      </w:r>
    </w:p>
    <w:p w14:paraId="32EBA413" w14:textId="27707039" w:rsidR="00164E2F" w:rsidRDefault="00164E2F" w:rsidP="00164E2F">
      <w:pPr>
        <w:pStyle w:val="p3"/>
      </w:pPr>
      <w:r w:rsidRPr="00164E2F">
        <w:rPr>
          <w:b/>
          <w:bCs/>
        </w:rPr>
        <w:t>4.1.5</w:t>
      </w:r>
      <w:r>
        <w:tab/>
        <w:t>Garlic paste shall have characteristic flavour with no burnt flavour or other off flavour.</w:t>
      </w:r>
    </w:p>
    <w:p w14:paraId="2D9619A4" w14:textId="39F90DBD" w:rsidR="00E3148C" w:rsidRDefault="00E3148C" w:rsidP="00E3148C">
      <w:r>
        <w:t>4.1.6    Garlic paste shall be free from extraneous matter.</w:t>
      </w:r>
    </w:p>
    <w:p w14:paraId="2B28D807" w14:textId="7D434030" w:rsidR="00E3148C" w:rsidRPr="00E3148C" w:rsidRDefault="00E3148C" w:rsidP="00E3148C">
      <w:r>
        <w:t>4.1.7   Garlic paste shall be free of insect fragments and contamination from rodents.</w:t>
      </w:r>
    </w:p>
    <w:p w14:paraId="0631A04D" w14:textId="188EA471" w:rsidR="00164E2F" w:rsidRDefault="002D1BD2" w:rsidP="00A31767">
      <w:pPr>
        <w:pStyle w:val="Heading2"/>
      </w:pPr>
      <w:r w:rsidRPr="00A31767">
        <w:t>4.2</w:t>
      </w:r>
      <w:r w:rsidRPr="00A31767">
        <w:tab/>
        <w:t>Specific requirements</w:t>
      </w:r>
    </w:p>
    <w:p w14:paraId="117158F9" w14:textId="18026FC5" w:rsidR="00164E2F" w:rsidRDefault="00164E2F" w:rsidP="00164E2F">
      <w:pPr>
        <w:pStyle w:val="Heading2"/>
      </w:pPr>
      <w:r>
        <w:t>4.</w:t>
      </w:r>
      <w:r w:rsidR="00A31767">
        <w:t>2.1</w:t>
      </w:r>
      <w:r>
        <w:tab/>
      </w:r>
      <w:r w:rsidR="00E3148C">
        <w:t xml:space="preserve"> </w:t>
      </w:r>
      <w:r>
        <w:t>Physical and chemical requirements for garlic paste</w:t>
      </w:r>
    </w:p>
    <w:p w14:paraId="6E1BFEE9" w14:textId="03BA7F0D" w:rsidR="002D1BD2" w:rsidRDefault="00164E2F" w:rsidP="00164E2F">
      <w:r>
        <w:t xml:space="preserve">Garlic paste shall comply with the physical and chemical </w:t>
      </w:r>
      <w:r w:rsidR="00315B81">
        <w:t xml:space="preserve">requirements </w:t>
      </w:r>
      <w:r>
        <w:t xml:space="preserve">given in Table 1, when tested in accordance with the methods given </w:t>
      </w:r>
      <w:proofErr w:type="gramStart"/>
      <w:r>
        <w:t>th</w:t>
      </w:r>
      <w:r w:rsidR="00440552">
        <w:t>ere</w:t>
      </w:r>
      <w:proofErr w:type="gramEnd"/>
      <w:r>
        <w:t xml:space="preserve"> in.</w:t>
      </w:r>
    </w:p>
    <w:p w14:paraId="23A54619" w14:textId="77777777" w:rsidR="002D1BD2" w:rsidRDefault="002D1BD2">
      <w:pPr>
        <w:spacing w:after="0" w:line="240" w:lineRule="auto"/>
        <w:jc w:val="left"/>
      </w:pPr>
      <w:r>
        <w:br w:type="page"/>
      </w:r>
    </w:p>
    <w:p w14:paraId="24F9C96B" w14:textId="77777777" w:rsidR="00164E2F" w:rsidRPr="00164E2F" w:rsidRDefault="00164E2F" w:rsidP="00164E2F"/>
    <w:p w14:paraId="6F2CE681" w14:textId="77777777" w:rsidR="002D1BD2" w:rsidRPr="0011742E" w:rsidRDefault="002D1BD2" w:rsidP="002D1BD2">
      <w:pPr>
        <w:keepNext/>
        <w:suppressAutoHyphens/>
        <w:spacing w:before="120" w:after="120" w:line="-230" w:lineRule="auto"/>
        <w:jc w:val="center"/>
        <w:rPr>
          <w:b/>
        </w:rPr>
      </w:pPr>
      <w:r w:rsidRPr="0011742E">
        <w:rPr>
          <w:b/>
        </w:rPr>
        <w:t xml:space="preserve">Table 1 </w:t>
      </w:r>
      <w:r w:rsidRPr="0011742E">
        <w:rPr>
          <w:rFonts w:cs="Arial"/>
          <w:b/>
        </w:rPr>
        <w:t>―</w:t>
      </w:r>
      <w:r w:rsidRPr="0011742E">
        <w:rPr>
          <w:b/>
        </w:rPr>
        <w:t xml:space="preserve"> Physical and chemical limits for raw and concentrated g</w:t>
      </w:r>
      <w:r>
        <w:rPr>
          <w:b/>
        </w:rPr>
        <w:t>arlic</w:t>
      </w:r>
      <w:r w:rsidRPr="0011742E">
        <w:rPr>
          <w:b/>
        </w:rPr>
        <w:t xml:space="preserve"> past</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2768"/>
        <w:gridCol w:w="1945"/>
        <w:gridCol w:w="2091"/>
        <w:gridCol w:w="1798"/>
      </w:tblGrid>
      <w:tr w:rsidR="002D1BD2" w:rsidRPr="0011742E" w14:paraId="64D52549" w14:textId="77777777" w:rsidTr="00130345">
        <w:tc>
          <w:tcPr>
            <w:tcW w:w="1119" w:type="dxa"/>
          </w:tcPr>
          <w:p w14:paraId="2893D249" w14:textId="77777777" w:rsidR="002D1BD2" w:rsidRPr="0011742E" w:rsidRDefault="002D1BD2" w:rsidP="00130345">
            <w:pPr>
              <w:spacing w:before="60" w:after="60" w:line="210" w:lineRule="atLeast"/>
              <w:jc w:val="center"/>
              <w:rPr>
                <w:b/>
                <w:bCs/>
                <w:sz w:val="18"/>
              </w:rPr>
            </w:pPr>
            <w:r w:rsidRPr="0011742E">
              <w:rPr>
                <w:rFonts w:eastAsia="Arial MT"/>
                <w:b/>
                <w:bCs/>
                <w:sz w:val="18"/>
              </w:rPr>
              <w:t>S/N</w:t>
            </w:r>
          </w:p>
        </w:tc>
        <w:tc>
          <w:tcPr>
            <w:tcW w:w="2768" w:type="dxa"/>
          </w:tcPr>
          <w:p w14:paraId="49F6F1E4" w14:textId="77777777" w:rsidR="002D1BD2" w:rsidRPr="0011742E" w:rsidRDefault="002D1BD2" w:rsidP="00130345">
            <w:pPr>
              <w:spacing w:before="60" w:after="60" w:line="210" w:lineRule="atLeast"/>
              <w:jc w:val="center"/>
              <w:rPr>
                <w:b/>
                <w:bCs/>
                <w:sz w:val="18"/>
              </w:rPr>
            </w:pPr>
            <w:r w:rsidRPr="0011742E">
              <w:rPr>
                <w:rFonts w:eastAsia="Arial MT"/>
                <w:b/>
                <w:bCs/>
                <w:sz w:val="18"/>
              </w:rPr>
              <w:t>Characteristic</w:t>
            </w:r>
          </w:p>
        </w:tc>
        <w:tc>
          <w:tcPr>
            <w:tcW w:w="1945" w:type="dxa"/>
          </w:tcPr>
          <w:p w14:paraId="21AA9A96" w14:textId="123249DC" w:rsidR="002D1BD2" w:rsidRPr="00A31767" w:rsidRDefault="002D1BD2" w:rsidP="00130345">
            <w:pPr>
              <w:spacing w:before="60" w:after="60" w:line="210" w:lineRule="atLeast"/>
              <w:jc w:val="center"/>
              <w:rPr>
                <w:rFonts w:eastAsia="Arial MT"/>
                <w:b/>
                <w:bCs/>
                <w:sz w:val="18"/>
              </w:rPr>
            </w:pPr>
            <w:r w:rsidRPr="00A31767">
              <w:rPr>
                <w:rFonts w:eastAsia="Arial MT"/>
                <w:b/>
                <w:bCs/>
                <w:sz w:val="18"/>
              </w:rPr>
              <w:t>Requirement</w:t>
            </w:r>
          </w:p>
          <w:p w14:paraId="28F92F68" w14:textId="3F5DF2A4" w:rsidR="002D1BD2" w:rsidRPr="0011742E" w:rsidRDefault="002D1BD2" w:rsidP="00130345">
            <w:pPr>
              <w:spacing w:before="60" w:after="60" w:line="210" w:lineRule="atLeast"/>
              <w:jc w:val="center"/>
              <w:rPr>
                <w:b/>
                <w:bCs/>
                <w:sz w:val="18"/>
                <w:highlight w:val="yellow"/>
              </w:rPr>
            </w:pPr>
            <w:r w:rsidRPr="00A31767">
              <w:rPr>
                <w:rFonts w:eastAsia="Arial MT"/>
                <w:b/>
                <w:bCs/>
                <w:sz w:val="18"/>
              </w:rPr>
              <w:t xml:space="preserve"> For raw garlic Paste</w:t>
            </w:r>
          </w:p>
        </w:tc>
        <w:tc>
          <w:tcPr>
            <w:tcW w:w="2091" w:type="dxa"/>
          </w:tcPr>
          <w:p w14:paraId="7A9C641F" w14:textId="41B0D3FD" w:rsidR="002D1BD2" w:rsidRPr="0011742E" w:rsidRDefault="002D1BD2" w:rsidP="00130345">
            <w:pPr>
              <w:spacing w:before="60" w:after="60" w:line="210" w:lineRule="atLeast"/>
              <w:jc w:val="center"/>
              <w:rPr>
                <w:b/>
                <w:bCs/>
                <w:sz w:val="18"/>
                <w:highlight w:val="yellow"/>
              </w:rPr>
            </w:pPr>
            <w:r w:rsidRPr="00A31767">
              <w:rPr>
                <w:rFonts w:eastAsia="Arial MT"/>
                <w:b/>
                <w:bCs/>
                <w:sz w:val="18"/>
              </w:rPr>
              <w:t>Requirements For the Concentrated garlic</w:t>
            </w:r>
            <w:r w:rsidR="00315B81" w:rsidRPr="00A31767">
              <w:rPr>
                <w:rFonts w:eastAsia="Arial MT"/>
                <w:b/>
                <w:bCs/>
                <w:sz w:val="18"/>
              </w:rPr>
              <w:t xml:space="preserve"> </w:t>
            </w:r>
            <w:r w:rsidRPr="00A31767">
              <w:rPr>
                <w:rFonts w:eastAsia="Arial MT"/>
                <w:b/>
                <w:bCs/>
                <w:sz w:val="18"/>
              </w:rPr>
              <w:t>paste</w:t>
            </w:r>
          </w:p>
        </w:tc>
        <w:tc>
          <w:tcPr>
            <w:tcW w:w="1798" w:type="dxa"/>
          </w:tcPr>
          <w:p w14:paraId="5CB9F411" w14:textId="77777777" w:rsidR="002D1BD2" w:rsidRPr="0011742E" w:rsidRDefault="002D1BD2" w:rsidP="00130345">
            <w:pPr>
              <w:spacing w:before="60" w:after="60" w:line="210" w:lineRule="atLeast"/>
              <w:jc w:val="center"/>
              <w:rPr>
                <w:b/>
                <w:bCs/>
                <w:sz w:val="18"/>
              </w:rPr>
            </w:pPr>
            <w:r w:rsidRPr="0011742E">
              <w:rPr>
                <w:b/>
                <w:bCs/>
                <w:sz w:val="18"/>
              </w:rPr>
              <w:t>Test method</w:t>
            </w:r>
          </w:p>
        </w:tc>
      </w:tr>
      <w:tr w:rsidR="002D1BD2" w:rsidRPr="0011742E" w14:paraId="02597ADD" w14:textId="77777777" w:rsidTr="00130345">
        <w:tc>
          <w:tcPr>
            <w:tcW w:w="1119" w:type="dxa"/>
          </w:tcPr>
          <w:p w14:paraId="60045E0C" w14:textId="77777777" w:rsidR="002D1BD2" w:rsidRPr="0011742E" w:rsidRDefault="002D1BD2" w:rsidP="002D1BD2">
            <w:pPr>
              <w:numPr>
                <w:ilvl w:val="0"/>
                <w:numId w:val="38"/>
              </w:numPr>
              <w:spacing w:before="60" w:after="60" w:line="210" w:lineRule="atLeast"/>
              <w:rPr>
                <w:sz w:val="18"/>
              </w:rPr>
            </w:pPr>
          </w:p>
        </w:tc>
        <w:tc>
          <w:tcPr>
            <w:tcW w:w="2768" w:type="dxa"/>
          </w:tcPr>
          <w:p w14:paraId="2298EE38" w14:textId="77777777" w:rsidR="002D1BD2" w:rsidRPr="0011742E" w:rsidRDefault="002D1BD2" w:rsidP="00130345">
            <w:pPr>
              <w:spacing w:before="60" w:after="60" w:line="210" w:lineRule="atLeast"/>
              <w:rPr>
                <w:b/>
                <w:bCs/>
                <w:sz w:val="18"/>
              </w:rPr>
            </w:pPr>
            <w:r w:rsidRPr="0011742E">
              <w:rPr>
                <w:rFonts w:eastAsia="Arial MT"/>
                <w:sz w:val="18"/>
              </w:rPr>
              <w:t>Total soluble solids, %, m/m, min.</w:t>
            </w:r>
          </w:p>
        </w:tc>
        <w:tc>
          <w:tcPr>
            <w:tcW w:w="1945" w:type="dxa"/>
          </w:tcPr>
          <w:p w14:paraId="5FF7977C" w14:textId="77777777" w:rsidR="002D1BD2" w:rsidRPr="0011742E" w:rsidRDefault="002D1BD2" w:rsidP="00130345">
            <w:pPr>
              <w:spacing w:before="60" w:after="60" w:line="210" w:lineRule="atLeast"/>
              <w:jc w:val="center"/>
              <w:rPr>
                <w:b/>
                <w:bCs/>
                <w:sz w:val="18"/>
              </w:rPr>
            </w:pPr>
            <w:r w:rsidRPr="0011742E">
              <w:rPr>
                <w:rFonts w:eastAsia="Arial MT"/>
                <w:sz w:val="18"/>
              </w:rPr>
              <w:t>22</w:t>
            </w:r>
          </w:p>
        </w:tc>
        <w:tc>
          <w:tcPr>
            <w:tcW w:w="2091" w:type="dxa"/>
          </w:tcPr>
          <w:p w14:paraId="387B5247" w14:textId="77777777" w:rsidR="002D1BD2" w:rsidRPr="0011742E" w:rsidRDefault="002D1BD2" w:rsidP="00130345">
            <w:pPr>
              <w:spacing w:before="60" w:after="60" w:line="210" w:lineRule="atLeast"/>
              <w:jc w:val="center"/>
              <w:rPr>
                <w:b/>
                <w:bCs/>
                <w:sz w:val="18"/>
              </w:rPr>
            </w:pPr>
            <w:r w:rsidRPr="0011742E">
              <w:rPr>
                <w:rFonts w:eastAsia="Arial MT"/>
                <w:sz w:val="18"/>
              </w:rPr>
              <w:t>55</w:t>
            </w:r>
          </w:p>
        </w:tc>
        <w:tc>
          <w:tcPr>
            <w:tcW w:w="1798" w:type="dxa"/>
          </w:tcPr>
          <w:p w14:paraId="6E104CA6" w14:textId="77777777" w:rsidR="002D1BD2" w:rsidRPr="0011742E" w:rsidRDefault="002D1BD2" w:rsidP="00130345">
            <w:pPr>
              <w:spacing w:before="60" w:after="60" w:line="210" w:lineRule="atLeast"/>
              <w:rPr>
                <w:b/>
                <w:bCs/>
                <w:sz w:val="18"/>
              </w:rPr>
            </w:pPr>
            <w:r w:rsidRPr="0011742E">
              <w:rPr>
                <w:rFonts w:eastAsia="Arial MT"/>
                <w:sz w:val="18"/>
              </w:rPr>
              <w:t>ISO 2173</w:t>
            </w:r>
          </w:p>
        </w:tc>
      </w:tr>
      <w:tr w:rsidR="002D1BD2" w:rsidRPr="0011742E" w14:paraId="0C65BEB4" w14:textId="77777777" w:rsidTr="00130345">
        <w:tc>
          <w:tcPr>
            <w:tcW w:w="1119" w:type="dxa"/>
          </w:tcPr>
          <w:p w14:paraId="3DCB1BD2" w14:textId="77777777" w:rsidR="002D1BD2" w:rsidRPr="0011742E" w:rsidRDefault="002D1BD2" w:rsidP="002D1BD2">
            <w:pPr>
              <w:numPr>
                <w:ilvl w:val="0"/>
                <w:numId w:val="38"/>
              </w:numPr>
              <w:spacing w:before="60" w:after="60" w:line="210" w:lineRule="atLeast"/>
              <w:rPr>
                <w:sz w:val="18"/>
              </w:rPr>
            </w:pPr>
          </w:p>
        </w:tc>
        <w:tc>
          <w:tcPr>
            <w:tcW w:w="2768" w:type="dxa"/>
          </w:tcPr>
          <w:p w14:paraId="33F70F39" w14:textId="5FB23462" w:rsidR="002D1BD2" w:rsidRPr="0011742E" w:rsidRDefault="002D1BD2" w:rsidP="00130345">
            <w:pPr>
              <w:spacing w:before="60" w:after="60" w:line="210" w:lineRule="atLeast"/>
              <w:rPr>
                <w:b/>
                <w:bCs/>
                <w:sz w:val="18"/>
              </w:rPr>
            </w:pPr>
            <w:r w:rsidRPr="00A31767">
              <w:rPr>
                <w:rFonts w:eastAsia="Arial MT"/>
                <w:sz w:val="18"/>
              </w:rPr>
              <w:t>Acidity as acetic acid</w:t>
            </w:r>
            <w:r w:rsidR="00A31767">
              <w:rPr>
                <w:rFonts w:eastAsia="Arial MT"/>
                <w:sz w:val="18"/>
              </w:rPr>
              <w:t>,</w:t>
            </w:r>
            <w:r w:rsidR="00315B81" w:rsidRPr="00A31767">
              <w:rPr>
                <w:rFonts w:eastAsia="Arial MT"/>
                <w:sz w:val="18"/>
              </w:rPr>
              <w:t xml:space="preserve"> max</w:t>
            </w:r>
          </w:p>
        </w:tc>
        <w:tc>
          <w:tcPr>
            <w:tcW w:w="1945" w:type="dxa"/>
          </w:tcPr>
          <w:p w14:paraId="280FD693" w14:textId="77777777" w:rsidR="002D1BD2" w:rsidRPr="0011742E" w:rsidRDefault="002D1BD2" w:rsidP="00130345">
            <w:pPr>
              <w:spacing w:before="60" w:after="60" w:line="210" w:lineRule="atLeast"/>
              <w:jc w:val="center"/>
              <w:rPr>
                <w:b/>
                <w:bCs/>
                <w:sz w:val="18"/>
              </w:rPr>
            </w:pPr>
            <w:r w:rsidRPr="0011742E">
              <w:rPr>
                <w:rFonts w:eastAsia="Arial MT"/>
                <w:sz w:val="18"/>
              </w:rPr>
              <w:t>0.8</w:t>
            </w:r>
          </w:p>
        </w:tc>
        <w:tc>
          <w:tcPr>
            <w:tcW w:w="2091" w:type="dxa"/>
          </w:tcPr>
          <w:p w14:paraId="02A78937" w14:textId="77777777" w:rsidR="002D1BD2" w:rsidRPr="0011742E" w:rsidRDefault="002D1BD2" w:rsidP="00130345">
            <w:pPr>
              <w:spacing w:before="60" w:after="60" w:line="210" w:lineRule="atLeast"/>
              <w:jc w:val="center"/>
              <w:rPr>
                <w:b/>
                <w:bCs/>
                <w:sz w:val="18"/>
              </w:rPr>
            </w:pPr>
            <w:r w:rsidRPr="0011742E">
              <w:rPr>
                <w:rFonts w:eastAsia="Arial MT"/>
                <w:sz w:val="18"/>
              </w:rPr>
              <w:t>5</w:t>
            </w:r>
          </w:p>
        </w:tc>
        <w:tc>
          <w:tcPr>
            <w:tcW w:w="1798" w:type="dxa"/>
          </w:tcPr>
          <w:p w14:paraId="7047C537" w14:textId="77777777" w:rsidR="002D1BD2" w:rsidRPr="0011742E" w:rsidRDefault="002D1BD2" w:rsidP="00130345">
            <w:pPr>
              <w:spacing w:before="60" w:after="60" w:line="210" w:lineRule="atLeast"/>
              <w:rPr>
                <w:b/>
                <w:bCs/>
                <w:sz w:val="18"/>
              </w:rPr>
            </w:pPr>
            <w:r w:rsidRPr="0011742E">
              <w:rPr>
                <w:rFonts w:eastAsia="Arial MT"/>
                <w:sz w:val="18"/>
              </w:rPr>
              <w:t>ISO 6632</w:t>
            </w:r>
          </w:p>
        </w:tc>
      </w:tr>
      <w:tr w:rsidR="002D1BD2" w:rsidRPr="0011742E" w14:paraId="2C9BD7E5" w14:textId="77777777" w:rsidTr="00130345">
        <w:tc>
          <w:tcPr>
            <w:tcW w:w="1119" w:type="dxa"/>
          </w:tcPr>
          <w:p w14:paraId="3651C334" w14:textId="77777777" w:rsidR="002D1BD2" w:rsidRPr="0011742E" w:rsidRDefault="002D1BD2" w:rsidP="002D1BD2">
            <w:pPr>
              <w:numPr>
                <w:ilvl w:val="0"/>
                <w:numId w:val="38"/>
              </w:numPr>
              <w:spacing w:before="60" w:after="60" w:line="210" w:lineRule="atLeast"/>
              <w:rPr>
                <w:sz w:val="18"/>
              </w:rPr>
            </w:pPr>
          </w:p>
        </w:tc>
        <w:tc>
          <w:tcPr>
            <w:tcW w:w="2768" w:type="dxa"/>
          </w:tcPr>
          <w:p w14:paraId="79BA6420" w14:textId="77777777" w:rsidR="002D1BD2" w:rsidRPr="0011742E" w:rsidRDefault="002D1BD2" w:rsidP="00130345">
            <w:pPr>
              <w:spacing w:before="60" w:after="60" w:line="210" w:lineRule="atLeast"/>
              <w:rPr>
                <w:b/>
                <w:bCs/>
                <w:sz w:val="18"/>
              </w:rPr>
            </w:pPr>
            <w:r w:rsidRPr="0011742E">
              <w:rPr>
                <w:rFonts w:eastAsia="Arial MT"/>
                <w:sz w:val="18"/>
              </w:rPr>
              <w:t xml:space="preserve">Total insoluble pulp, %, </w:t>
            </w:r>
            <w:proofErr w:type="spellStart"/>
            <w:r w:rsidRPr="0011742E">
              <w:rPr>
                <w:rFonts w:eastAsia="Arial MT"/>
                <w:sz w:val="18"/>
              </w:rPr>
              <w:t>mlm</w:t>
            </w:r>
            <w:proofErr w:type="spellEnd"/>
            <w:r w:rsidRPr="0011742E">
              <w:rPr>
                <w:rFonts w:eastAsia="Arial MT"/>
                <w:sz w:val="18"/>
              </w:rPr>
              <w:t>, max.</w:t>
            </w:r>
          </w:p>
        </w:tc>
        <w:tc>
          <w:tcPr>
            <w:tcW w:w="1945" w:type="dxa"/>
          </w:tcPr>
          <w:p w14:paraId="7EA00F57" w14:textId="77777777" w:rsidR="002D1BD2" w:rsidRPr="0011742E" w:rsidRDefault="002D1BD2" w:rsidP="00130345">
            <w:pPr>
              <w:spacing w:before="60" w:after="60" w:line="210" w:lineRule="atLeast"/>
              <w:jc w:val="center"/>
              <w:rPr>
                <w:b/>
                <w:bCs/>
                <w:sz w:val="18"/>
              </w:rPr>
            </w:pPr>
            <w:r w:rsidRPr="0011742E">
              <w:rPr>
                <w:rFonts w:eastAsia="Arial MT"/>
                <w:sz w:val="18"/>
              </w:rPr>
              <w:t>3</w:t>
            </w:r>
          </w:p>
        </w:tc>
        <w:tc>
          <w:tcPr>
            <w:tcW w:w="2091" w:type="dxa"/>
          </w:tcPr>
          <w:p w14:paraId="5D797636" w14:textId="77777777" w:rsidR="002D1BD2" w:rsidRPr="0011742E" w:rsidRDefault="002D1BD2" w:rsidP="00130345">
            <w:pPr>
              <w:spacing w:before="60" w:after="60" w:line="210" w:lineRule="atLeast"/>
              <w:jc w:val="center"/>
              <w:rPr>
                <w:b/>
                <w:bCs/>
                <w:sz w:val="18"/>
              </w:rPr>
            </w:pPr>
            <w:r w:rsidRPr="0011742E">
              <w:rPr>
                <w:rFonts w:eastAsia="Arial MT"/>
                <w:sz w:val="18"/>
              </w:rPr>
              <w:t>2</w:t>
            </w:r>
          </w:p>
        </w:tc>
        <w:tc>
          <w:tcPr>
            <w:tcW w:w="1798" w:type="dxa"/>
          </w:tcPr>
          <w:p w14:paraId="17B8EE54" w14:textId="77777777" w:rsidR="002D1BD2" w:rsidRPr="0011742E" w:rsidRDefault="002D1BD2" w:rsidP="00130345">
            <w:pPr>
              <w:spacing w:before="60" w:after="60" w:line="210" w:lineRule="atLeast"/>
              <w:rPr>
                <w:b/>
                <w:bCs/>
                <w:sz w:val="18"/>
              </w:rPr>
            </w:pPr>
            <w:r w:rsidRPr="0011742E">
              <w:rPr>
                <w:rFonts w:eastAsia="Arial MT"/>
                <w:sz w:val="18"/>
              </w:rPr>
              <w:t>Annex B</w:t>
            </w:r>
          </w:p>
        </w:tc>
      </w:tr>
    </w:tbl>
    <w:p w14:paraId="00D3471E" w14:textId="77777777" w:rsidR="00741C1D" w:rsidRPr="003F094F" w:rsidRDefault="00741C1D" w:rsidP="00741C1D">
      <w:pPr>
        <w:rPr>
          <w:rFonts w:ascii="Arial Narrow" w:hAnsi="Arial Narrow"/>
          <w:sz w:val="24"/>
          <w:szCs w:val="24"/>
        </w:rPr>
      </w:pPr>
    </w:p>
    <w:p w14:paraId="6B39CCA3" w14:textId="1988F5B7" w:rsidR="002D1BD2" w:rsidRDefault="002D1BD2" w:rsidP="002D1BD2">
      <w:pPr>
        <w:pStyle w:val="Heading2"/>
      </w:pPr>
      <w:r>
        <w:t>4.</w:t>
      </w:r>
      <w:r w:rsidR="00A31767">
        <w:t>2.2</w:t>
      </w:r>
      <w:r>
        <w:tab/>
        <w:t>Heavy metal contaminants for raw and concentrated garlic paste</w:t>
      </w:r>
    </w:p>
    <w:p w14:paraId="236C7830" w14:textId="188FF35E" w:rsidR="002D1BD2" w:rsidRDefault="002D1BD2" w:rsidP="002D1BD2">
      <w:r>
        <w:t>Garlic paste shall comply with the heavy metal contaminant limits in Table 2 when tested in accordance with the methods given their in.</w:t>
      </w:r>
    </w:p>
    <w:p w14:paraId="134B7D5E" w14:textId="2F6D9C87" w:rsidR="002D1BD2" w:rsidRDefault="002D1BD2" w:rsidP="002D1BD2">
      <w:pPr>
        <w:pStyle w:val="Tabletitle"/>
      </w:pPr>
      <w:r>
        <w:t xml:space="preserve">Table 2 </w:t>
      </w:r>
      <w:r>
        <w:rPr>
          <w:rFonts w:cs="Arial"/>
        </w:rPr>
        <w:t>―</w:t>
      </w:r>
      <w:r>
        <w:t xml:space="preserve"> Heavy metal contaminant limits for raw and concentrated garlic paste</w:t>
      </w:r>
    </w:p>
    <w:tbl>
      <w:tblPr>
        <w:tblW w:w="0" w:type="auto"/>
        <w:tblInd w:w="15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48"/>
        <w:gridCol w:w="2692"/>
        <w:gridCol w:w="1560"/>
        <w:gridCol w:w="1746"/>
      </w:tblGrid>
      <w:tr w:rsidR="002D1BD2" w:rsidRPr="000B796A" w14:paraId="2D6C0314" w14:textId="77777777" w:rsidTr="00130345">
        <w:trPr>
          <w:trHeight w:val="527"/>
        </w:trPr>
        <w:tc>
          <w:tcPr>
            <w:tcW w:w="848" w:type="dxa"/>
            <w:tcBorders>
              <w:right w:val="single" w:sz="6" w:space="0" w:color="000000"/>
            </w:tcBorders>
          </w:tcPr>
          <w:p w14:paraId="52152DE7" w14:textId="77777777" w:rsidR="002D1BD2" w:rsidRPr="00441EA6" w:rsidRDefault="002D1BD2" w:rsidP="00130345">
            <w:pPr>
              <w:widowControl w:val="0"/>
              <w:autoSpaceDE w:val="0"/>
              <w:autoSpaceDN w:val="0"/>
              <w:spacing w:after="0" w:line="218" w:lineRule="exact"/>
              <w:ind w:left="115" w:right="93"/>
              <w:jc w:val="center"/>
              <w:rPr>
                <w:rFonts w:eastAsia="Arial MT" w:cs="Arial"/>
                <w:b/>
                <w:szCs w:val="22"/>
                <w:lang w:val="en-US"/>
              </w:rPr>
            </w:pPr>
            <w:r w:rsidRPr="00441EA6">
              <w:rPr>
                <w:rFonts w:eastAsia="Arial MT" w:cs="Arial"/>
                <w:b/>
                <w:szCs w:val="22"/>
                <w:lang w:val="en-US"/>
              </w:rPr>
              <w:t>SL</w:t>
            </w:r>
            <w:r w:rsidRPr="00441EA6">
              <w:rPr>
                <w:rFonts w:eastAsia="Arial MT" w:cs="Arial"/>
                <w:b/>
                <w:spacing w:val="-2"/>
                <w:szCs w:val="22"/>
                <w:lang w:val="en-US"/>
              </w:rPr>
              <w:t xml:space="preserve"> </w:t>
            </w:r>
            <w:r w:rsidRPr="00441EA6">
              <w:rPr>
                <w:rFonts w:eastAsia="Arial MT" w:cs="Arial"/>
                <w:b/>
                <w:szCs w:val="22"/>
                <w:lang w:val="en-US"/>
              </w:rPr>
              <w:t>No</w:t>
            </w:r>
          </w:p>
        </w:tc>
        <w:tc>
          <w:tcPr>
            <w:tcW w:w="2692" w:type="dxa"/>
            <w:tcBorders>
              <w:left w:val="single" w:sz="6" w:space="0" w:color="000000"/>
              <w:right w:val="single" w:sz="6" w:space="0" w:color="000000"/>
            </w:tcBorders>
          </w:tcPr>
          <w:p w14:paraId="118EDDF3" w14:textId="77777777" w:rsidR="002D1BD2" w:rsidRPr="00441EA6" w:rsidRDefault="002D1BD2" w:rsidP="00130345">
            <w:pPr>
              <w:widowControl w:val="0"/>
              <w:autoSpaceDE w:val="0"/>
              <w:autoSpaceDN w:val="0"/>
              <w:spacing w:after="0" w:line="218" w:lineRule="exact"/>
              <w:ind w:left="697"/>
              <w:jc w:val="left"/>
              <w:rPr>
                <w:rFonts w:eastAsia="Arial MT" w:cs="Arial"/>
                <w:b/>
                <w:szCs w:val="22"/>
                <w:lang w:val="en-US"/>
              </w:rPr>
            </w:pPr>
            <w:r w:rsidRPr="00441EA6">
              <w:rPr>
                <w:rFonts w:eastAsia="Arial MT" w:cs="Arial"/>
                <w:b/>
                <w:szCs w:val="22"/>
                <w:lang w:val="en-US"/>
              </w:rPr>
              <w:t>Characteristic</w:t>
            </w:r>
          </w:p>
        </w:tc>
        <w:tc>
          <w:tcPr>
            <w:tcW w:w="1560" w:type="dxa"/>
            <w:tcBorders>
              <w:left w:val="single" w:sz="6" w:space="0" w:color="000000"/>
              <w:right w:val="single" w:sz="6" w:space="0" w:color="000000"/>
            </w:tcBorders>
          </w:tcPr>
          <w:p w14:paraId="30E55D63" w14:textId="77777777" w:rsidR="002D1BD2" w:rsidRPr="00441EA6" w:rsidRDefault="002D1BD2" w:rsidP="00130345">
            <w:pPr>
              <w:widowControl w:val="0"/>
              <w:autoSpaceDE w:val="0"/>
              <w:autoSpaceDN w:val="0"/>
              <w:spacing w:after="0" w:line="218" w:lineRule="exact"/>
              <w:ind w:left="166" w:right="116"/>
              <w:jc w:val="center"/>
              <w:rPr>
                <w:rFonts w:eastAsia="Arial MT" w:cs="Arial"/>
                <w:b/>
                <w:szCs w:val="22"/>
                <w:lang w:val="en-US"/>
              </w:rPr>
            </w:pPr>
            <w:r w:rsidRPr="00441EA6">
              <w:rPr>
                <w:rFonts w:eastAsia="Arial MT" w:cs="Arial"/>
                <w:b/>
                <w:szCs w:val="22"/>
                <w:lang w:val="en-US"/>
              </w:rPr>
              <w:t>Requirement</w:t>
            </w:r>
          </w:p>
        </w:tc>
        <w:tc>
          <w:tcPr>
            <w:tcW w:w="1746" w:type="dxa"/>
            <w:tcBorders>
              <w:left w:val="single" w:sz="6" w:space="0" w:color="000000"/>
            </w:tcBorders>
          </w:tcPr>
          <w:p w14:paraId="6A3C7BF3" w14:textId="77777777" w:rsidR="002D1BD2" w:rsidRPr="00441EA6" w:rsidRDefault="002D1BD2" w:rsidP="00130345">
            <w:pPr>
              <w:widowControl w:val="0"/>
              <w:autoSpaceDE w:val="0"/>
              <w:autoSpaceDN w:val="0"/>
              <w:spacing w:after="0" w:line="218" w:lineRule="exact"/>
              <w:ind w:right="233"/>
              <w:jc w:val="right"/>
              <w:rPr>
                <w:rFonts w:eastAsia="Arial MT" w:cs="Arial"/>
                <w:b/>
                <w:szCs w:val="22"/>
                <w:lang w:val="en-US"/>
              </w:rPr>
            </w:pPr>
            <w:r w:rsidRPr="00441EA6">
              <w:rPr>
                <w:rFonts w:eastAsia="Arial MT" w:cs="Arial"/>
                <w:b/>
                <w:szCs w:val="22"/>
                <w:lang w:val="en-US"/>
              </w:rPr>
              <w:t>Test</w:t>
            </w:r>
            <w:r w:rsidRPr="00441EA6">
              <w:rPr>
                <w:rFonts w:eastAsia="Arial MT" w:cs="Arial"/>
                <w:b/>
                <w:spacing w:val="-2"/>
                <w:szCs w:val="22"/>
                <w:lang w:val="en-US"/>
              </w:rPr>
              <w:t xml:space="preserve"> </w:t>
            </w:r>
            <w:r w:rsidRPr="00441EA6">
              <w:rPr>
                <w:rFonts w:eastAsia="Arial MT" w:cs="Arial"/>
                <w:b/>
                <w:szCs w:val="22"/>
                <w:lang w:val="en-US"/>
              </w:rPr>
              <w:t>method</w:t>
            </w:r>
          </w:p>
        </w:tc>
      </w:tr>
      <w:tr w:rsidR="002D1BD2" w:rsidRPr="000B796A" w14:paraId="4A529AB8" w14:textId="77777777" w:rsidTr="00130345">
        <w:trPr>
          <w:trHeight w:val="358"/>
        </w:trPr>
        <w:tc>
          <w:tcPr>
            <w:tcW w:w="848" w:type="dxa"/>
            <w:tcBorders>
              <w:bottom w:val="single" w:sz="6" w:space="0" w:color="000000"/>
              <w:right w:val="single" w:sz="6" w:space="0" w:color="000000"/>
            </w:tcBorders>
          </w:tcPr>
          <w:p w14:paraId="23BEDC07" w14:textId="77777777" w:rsidR="002D1BD2" w:rsidRPr="00441EA6" w:rsidRDefault="002D1BD2" w:rsidP="00130345">
            <w:pPr>
              <w:widowControl w:val="0"/>
              <w:autoSpaceDE w:val="0"/>
              <w:autoSpaceDN w:val="0"/>
              <w:spacing w:before="2" w:after="0" w:line="240" w:lineRule="auto"/>
              <w:ind w:left="111" w:right="93"/>
              <w:jc w:val="center"/>
              <w:rPr>
                <w:rFonts w:eastAsia="Arial MT" w:cs="Arial"/>
                <w:szCs w:val="22"/>
                <w:lang w:val="en-US"/>
              </w:rPr>
            </w:pPr>
            <w:proofErr w:type="spellStart"/>
            <w:r w:rsidRPr="00441EA6">
              <w:rPr>
                <w:rFonts w:eastAsia="Arial MT" w:cs="Arial"/>
                <w:szCs w:val="22"/>
                <w:lang w:val="en-US"/>
              </w:rPr>
              <w:t>i</w:t>
            </w:r>
            <w:proofErr w:type="spellEnd"/>
            <w:r w:rsidRPr="00441EA6">
              <w:rPr>
                <w:rFonts w:eastAsia="Arial MT" w:cs="Arial"/>
                <w:szCs w:val="22"/>
                <w:lang w:val="en-US"/>
              </w:rPr>
              <w:t>)</w:t>
            </w:r>
          </w:p>
        </w:tc>
        <w:tc>
          <w:tcPr>
            <w:tcW w:w="2692" w:type="dxa"/>
            <w:tcBorders>
              <w:left w:val="single" w:sz="6" w:space="0" w:color="000000"/>
              <w:bottom w:val="single" w:sz="6" w:space="0" w:color="000000"/>
              <w:right w:val="single" w:sz="6" w:space="0" w:color="000000"/>
            </w:tcBorders>
          </w:tcPr>
          <w:p w14:paraId="6C0BB023" w14:textId="77777777" w:rsidR="002D1BD2" w:rsidRPr="00441EA6" w:rsidRDefault="002D1BD2" w:rsidP="00130345">
            <w:pPr>
              <w:widowControl w:val="0"/>
              <w:autoSpaceDE w:val="0"/>
              <w:autoSpaceDN w:val="0"/>
              <w:spacing w:before="2" w:after="0" w:line="240" w:lineRule="auto"/>
              <w:ind w:left="125"/>
              <w:jc w:val="left"/>
              <w:rPr>
                <w:rFonts w:eastAsia="Arial MT" w:cs="Arial"/>
                <w:szCs w:val="22"/>
                <w:lang w:val="en-US"/>
              </w:rPr>
            </w:pPr>
            <w:r w:rsidRPr="00441EA6">
              <w:rPr>
                <w:rFonts w:eastAsia="Arial MT" w:cs="Arial"/>
                <w:szCs w:val="22"/>
                <w:lang w:val="en-US"/>
              </w:rPr>
              <w:t>Arsenic (as</w:t>
            </w:r>
            <w:r w:rsidRPr="00441EA6">
              <w:rPr>
                <w:rFonts w:eastAsia="Arial MT" w:cs="Arial"/>
                <w:spacing w:val="1"/>
                <w:szCs w:val="22"/>
                <w:lang w:val="en-US"/>
              </w:rPr>
              <w:t xml:space="preserve"> </w:t>
            </w:r>
            <w:proofErr w:type="gramStart"/>
            <w:r w:rsidRPr="00441EA6">
              <w:rPr>
                <w:rFonts w:eastAsia="Arial MT" w:cs="Arial"/>
                <w:szCs w:val="22"/>
                <w:lang w:val="en-US"/>
              </w:rPr>
              <w:t>As</w:t>
            </w:r>
            <w:proofErr w:type="gramEnd"/>
            <w:r w:rsidRPr="00441EA6">
              <w:rPr>
                <w:rFonts w:eastAsia="Arial MT" w:cs="Arial"/>
                <w:szCs w:val="22"/>
                <w:lang w:val="en-US"/>
              </w:rPr>
              <w:t>),</w:t>
            </w:r>
            <w:r w:rsidRPr="00441EA6">
              <w:rPr>
                <w:rFonts w:eastAsia="Arial MT" w:cs="Arial"/>
                <w:spacing w:val="1"/>
                <w:szCs w:val="22"/>
                <w:lang w:val="en-US"/>
              </w:rPr>
              <w:t xml:space="preserve"> </w:t>
            </w:r>
            <w:r w:rsidRPr="00441EA6">
              <w:rPr>
                <w:rFonts w:eastAsia="Arial MT" w:cs="Arial"/>
                <w:szCs w:val="22"/>
                <w:lang w:val="en-US"/>
              </w:rPr>
              <w:t>ppm,</w:t>
            </w:r>
            <w:r w:rsidRPr="00441EA6">
              <w:rPr>
                <w:rFonts w:eastAsia="Arial MT" w:cs="Arial"/>
                <w:spacing w:val="1"/>
                <w:szCs w:val="22"/>
                <w:lang w:val="en-US"/>
              </w:rPr>
              <w:t xml:space="preserve"> </w:t>
            </w:r>
            <w:r w:rsidRPr="00441EA6">
              <w:rPr>
                <w:rFonts w:eastAsia="Arial MT" w:cs="Arial"/>
                <w:szCs w:val="22"/>
                <w:lang w:val="en-US"/>
              </w:rPr>
              <w:t>max.</w:t>
            </w:r>
          </w:p>
        </w:tc>
        <w:tc>
          <w:tcPr>
            <w:tcW w:w="1560" w:type="dxa"/>
            <w:tcBorders>
              <w:left w:val="single" w:sz="6" w:space="0" w:color="000000"/>
              <w:bottom w:val="single" w:sz="6" w:space="0" w:color="000000"/>
              <w:right w:val="single" w:sz="6" w:space="0" w:color="000000"/>
            </w:tcBorders>
          </w:tcPr>
          <w:p w14:paraId="17712661" w14:textId="77777777" w:rsidR="002D1BD2" w:rsidRPr="00441EA6" w:rsidRDefault="002D1BD2" w:rsidP="00130345">
            <w:pPr>
              <w:widowControl w:val="0"/>
              <w:autoSpaceDE w:val="0"/>
              <w:autoSpaceDN w:val="0"/>
              <w:spacing w:before="2" w:after="0" w:line="240" w:lineRule="auto"/>
              <w:ind w:left="156" w:right="116"/>
              <w:jc w:val="center"/>
              <w:rPr>
                <w:rFonts w:eastAsia="Arial MT" w:cs="Arial"/>
                <w:szCs w:val="22"/>
                <w:lang w:val="en-US"/>
              </w:rPr>
            </w:pPr>
            <w:r w:rsidRPr="00441EA6">
              <w:rPr>
                <w:rFonts w:eastAsia="Arial MT" w:cs="Arial"/>
                <w:szCs w:val="22"/>
                <w:lang w:val="en-US"/>
              </w:rPr>
              <w:t>0.1</w:t>
            </w:r>
          </w:p>
        </w:tc>
        <w:tc>
          <w:tcPr>
            <w:tcW w:w="1746" w:type="dxa"/>
            <w:tcBorders>
              <w:left w:val="single" w:sz="6" w:space="0" w:color="000000"/>
              <w:bottom w:val="single" w:sz="6" w:space="0" w:color="000000"/>
            </w:tcBorders>
          </w:tcPr>
          <w:p w14:paraId="6ADA0DDC" w14:textId="77777777" w:rsidR="002D1BD2" w:rsidRPr="00441EA6" w:rsidRDefault="002D1BD2" w:rsidP="00130345">
            <w:pPr>
              <w:widowControl w:val="0"/>
              <w:autoSpaceDE w:val="0"/>
              <w:autoSpaceDN w:val="0"/>
              <w:spacing w:before="2" w:after="0" w:line="240" w:lineRule="auto"/>
              <w:ind w:right="248"/>
              <w:jc w:val="right"/>
              <w:rPr>
                <w:rFonts w:eastAsia="Arial MT" w:cs="Arial"/>
                <w:szCs w:val="22"/>
                <w:lang w:val="en-US"/>
              </w:rPr>
            </w:pPr>
            <w:r w:rsidRPr="00441EA6">
              <w:rPr>
                <w:rFonts w:eastAsia="Arial MT" w:cs="Arial"/>
                <w:spacing w:val="-2"/>
                <w:szCs w:val="22"/>
                <w:lang w:val="en-US"/>
              </w:rPr>
              <w:t>KS ISO</w:t>
            </w:r>
            <w:r w:rsidRPr="00441EA6">
              <w:rPr>
                <w:rFonts w:eastAsia="Arial MT" w:cs="Arial"/>
                <w:spacing w:val="1"/>
                <w:szCs w:val="22"/>
                <w:lang w:val="en-US"/>
              </w:rPr>
              <w:t xml:space="preserve"> </w:t>
            </w:r>
            <w:r w:rsidRPr="00441EA6">
              <w:rPr>
                <w:rFonts w:eastAsia="Arial MT" w:cs="Arial"/>
                <w:szCs w:val="22"/>
                <w:lang w:val="en-US"/>
              </w:rPr>
              <w:t>66</w:t>
            </w:r>
            <w:r w:rsidRPr="00441EA6">
              <w:rPr>
                <w:rFonts w:eastAsia="Arial MT" w:cs="Arial"/>
                <w:spacing w:val="-2"/>
                <w:szCs w:val="22"/>
                <w:lang w:val="en-US"/>
              </w:rPr>
              <w:t>3</w:t>
            </w:r>
            <w:r w:rsidRPr="00441EA6">
              <w:rPr>
                <w:rFonts w:eastAsia="Arial MT" w:cs="Arial"/>
                <w:szCs w:val="22"/>
                <w:lang w:val="en-US"/>
              </w:rPr>
              <w:t>4</w:t>
            </w:r>
          </w:p>
        </w:tc>
      </w:tr>
      <w:tr w:rsidR="002D1BD2" w:rsidRPr="000B796A" w14:paraId="5A4D4A9A" w14:textId="77777777" w:rsidTr="00130345">
        <w:trPr>
          <w:trHeight w:val="404"/>
        </w:trPr>
        <w:tc>
          <w:tcPr>
            <w:tcW w:w="848" w:type="dxa"/>
            <w:tcBorders>
              <w:top w:val="single" w:sz="6" w:space="0" w:color="000000"/>
              <w:right w:val="single" w:sz="6" w:space="0" w:color="000000"/>
            </w:tcBorders>
          </w:tcPr>
          <w:p w14:paraId="5E0670F7" w14:textId="77777777" w:rsidR="002D1BD2" w:rsidRPr="00441EA6" w:rsidRDefault="002D1BD2" w:rsidP="00130345">
            <w:pPr>
              <w:widowControl w:val="0"/>
              <w:autoSpaceDE w:val="0"/>
              <w:autoSpaceDN w:val="0"/>
              <w:spacing w:after="0" w:line="217" w:lineRule="exact"/>
              <w:ind w:left="112" w:right="93"/>
              <w:jc w:val="center"/>
              <w:rPr>
                <w:rFonts w:eastAsia="Arial MT" w:cs="Arial"/>
                <w:szCs w:val="22"/>
                <w:lang w:val="en-US"/>
              </w:rPr>
            </w:pPr>
            <w:r w:rsidRPr="00441EA6">
              <w:rPr>
                <w:rFonts w:eastAsia="Arial MT" w:cs="Arial"/>
                <w:szCs w:val="22"/>
                <w:lang w:val="en-US"/>
              </w:rPr>
              <w:t>ii)</w:t>
            </w:r>
          </w:p>
        </w:tc>
        <w:tc>
          <w:tcPr>
            <w:tcW w:w="2692" w:type="dxa"/>
            <w:tcBorders>
              <w:top w:val="single" w:sz="6" w:space="0" w:color="000000"/>
              <w:left w:val="single" w:sz="6" w:space="0" w:color="000000"/>
              <w:right w:val="single" w:sz="6" w:space="0" w:color="000000"/>
            </w:tcBorders>
          </w:tcPr>
          <w:p w14:paraId="382891B1" w14:textId="77777777" w:rsidR="002D1BD2" w:rsidRPr="00441EA6" w:rsidRDefault="002D1BD2" w:rsidP="00130345">
            <w:pPr>
              <w:widowControl w:val="0"/>
              <w:autoSpaceDE w:val="0"/>
              <w:autoSpaceDN w:val="0"/>
              <w:spacing w:after="0" w:line="217" w:lineRule="exact"/>
              <w:ind w:left="125"/>
              <w:jc w:val="left"/>
              <w:rPr>
                <w:rFonts w:eastAsia="Arial MT" w:cs="Arial"/>
                <w:szCs w:val="22"/>
                <w:lang w:val="en-US"/>
              </w:rPr>
            </w:pPr>
            <w:r w:rsidRPr="00441EA6">
              <w:rPr>
                <w:rFonts w:eastAsia="Arial MT" w:cs="Arial"/>
                <w:w w:val="105"/>
                <w:szCs w:val="22"/>
                <w:lang w:val="en-US"/>
              </w:rPr>
              <w:t>Lead</w:t>
            </w:r>
            <w:r w:rsidRPr="00441EA6">
              <w:rPr>
                <w:rFonts w:eastAsia="Arial MT" w:cs="Arial"/>
                <w:spacing w:val="-3"/>
                <w:w w:val="105"/>
                <w:szCs w:val="22"/>
                <w:lang w:val="en-US"/>
              </w:rPr>
              <w:t xml:space="preserve"> </w:t>
            </w:r>
            <w:r w:rsidRPr="00441EA6">
              <w:rPr>
                <w:rFonts w:eastAsia="Arial MT" w:cs="Arial"/>
                <w:w w:val="105"/>
                <w:szCs w:val="22"/>
                <w:lang w:val="en-US"/>
              </w:rPr>
              <w:t>(as</w:t>
            </w:r>
            <w:r w:rsidRPr="00441EA6">
              <w:rPr>
                <w:rFonts w:eastAsia="Arial MT" w:cs="Arial"/>
                <w:spacing w:val="-4"/>
                <w:w w:val="105"/>
                <w:szCs w:val="22"/>
                <w:lang w:val="en-US"/>
              </w:rPr>
              <w:t xml:space="preserve"> </w:t>
            </w:r>
            <w:r w:rsidRPr="00441EA6">
              <w:rPr>
                <w:rFonts w:eastAsia="Arial MT" w:cs="Arial"/>
                <w:w w:val="105"/>
                <w:szCs w:val="22"/>
                <w:lang w:val="en-US"/>
              </w:rPr>
              <w:t>Pb),</w:t>
            </w:r>
            <w:r w:rsidRPr="00441EA6">
              <w:rPr>
                <w:rFonts w:eastAsia="Arial MT" w:cs="Arial"/>
                <w:spacing w:val="-3"/>
                <w:w w:val="105"/>
                <w:szCs w:val="22"/>
                <w:lang w:val="en-US"/>
              </w:rPr>
              <w:t xml:space="preserve"> </w:t>
            </w:r>
            <w:r w:rsidRPr="00441EA6">
              <w:rPr>
                <w:rFonts w:eastAsia="Arial MT" w:cs="Arial"/>
                <w:w w:val="105"/>
                <w:szCs w:val="22"/>
                <w:lang w:val="en-US"/>
              </w:rPr>
              <w:t>ppm</w:t>
            </w:r>
            <w:r w:rsidRPr="00441EA6">
              <w:rPr>
                <w:rFonts w:eastAsia="Arial MT" w:cs="Arial"/>
                <w:spacing w:val="-5"/>
                <w:w w:val="105"/>
                <w:szCs w:val="22"/>
                <w:lang w:val="en-US"/>
              </w:rPr>
              <w:t xml:space="preserve"> </w:t>
            </w:r>
            <w:r w:rsidRPr="00441EA6">
              <w:rPr>
                <w:rFonts w:eastAsia="Arial MT" w:cs="Arial"/>
                <w:w w:val="105"/>
                <w:szCs w:val="22"/>
                <w:lang w:val="en-US"/>
              </w:rPr>
              <w:t>max.</w:t>
            </w:r>
          </w:p>
        </w:tc>
        <w:tc>
          <w:tcPr>
            <w:tcW w:w="1560" w:type="dxa"/>
            <w:tcBorders>
              <w:top w:val="single" w:sz="6" w:space="0" w:color="000000"/>
              <w:left w:val="single" w:sz="6" w:space="0" w:color="000000"/>
              <w:right w:val="single" w:sz="6" w:space="0" w:color="000000"/>
            </w:tcBorders>
          </w:tcPr>
          <w:p w14:paraId="076A049A" w14:textId="77777777" w:rsidR="002D1BD2" w:rsidRPr="00441EA6" w:rsidRDefault="002D1BD2" w:rsidP="00130345">
            <w:pPr>
              <w:widowControl w:val="0"/>
              <w:autoSpaceDE w:val="0"/>
              <w:autoSpaceDN w:val="0"/>
              <w:spacing w:after="0" w:line="217" w:lineRule="exact"/>
              <w:ind w:left="44"/>
              <w:jc w:val="center"/>
              <w:rPr>
                <w:rFonts w:eastAsia="Arial MT" w:cs="Arial"/>
                <w:szCs w:val="22"/>
                <w:lang w:val="en-US"/>
              </w:rPr>
            </w:pPr>
            <w:r w:rsidRPr="00441EA6">
              <w:rPr>
                <w:rFonts w:eastAsia="Arial MT" w:cs="Arial"/>
                <w:w w:val="99"/>
                <w:szCs w:val="22"/>
                <w:lang w:val="en-US"/>
              </w:rPr>
              <w:t>2</w:t>
            </w:r>
          </w:p>
        </w:tc>
        <w:tc>
          <w:tcPr>
            <w:tcW w:w="1746" w:type="dxa"/>
            <w:tcBorders>
              <w:top w:val="single" w:sz="6" w:space="0" w:color="000000"/>
              <w:left w:val="single" w:sz="6" w:space="0" w:color="000000"/>
            </w:tcBorders>
          </w:tcPr>
          <w:p w14:paraId="093F3E7F" w14:textId="77777777" w:rsidR="002D1BD2" w:rsidRPr="00441EA6" w:rsidRDefault="002D1BD2" w:rsidP="00130345">
            <w:pPr>
              <w:widowControl w:val="0"/>
              <w:autoSpaceDE w:val="0"/>
              <w:autoSpaceDN w:val="0"/>
              <w:spacing w:after="0" w:line="217" w:lineRule="exact"/>
              <w:ind w:right="248"/>
              <w:jc w:val="right"/>
              <w:rPr>
                <w:rFonts w:eastAsia="Arial MT" w:cs="Arial"/>
                <w:szCs w:val="22"/>
                <w:lang w:val="en-US"/>
              </w:rPr>
            </w:pPr>
            <w:r w:rsidRPr="00441EA6">
              <w:rPr>
                <w:rFonts w:eastAsia="Arial MT" w:cs="Arial"/>
                <w:spacing w:val="-2"/>
                <w:szCs w:val="22"/>
                <w:lang w:val="en-US"/>
              </w:rPr>
              <w:t>KS ISO</w:t>
            </w:r>
            <w:r w:rsidRPr="00441EA6">
              <w:rPr>
                <w:rFonts w:eastAsia="Arial MT" w:cs="Arial"/>
                <w:spacing w:val="1"/>
                <w:szCs w:val="22"/>
                <w:lang w:val="en-US"/>
              </w:rPr>
              <w:t xml:space="preserve"> </w:t>
            </w:r>
            <w:r w:rsidRPr="00441EA6">
              <w:rPr>
                <w:rFonts w:eastAsia="Arial MT" w:cs="Arial"/>
                <w:szCs w:val="22"/>
                <w:lang w:val="en-US"/>
              </w:rPr>
              <w:t>66</w:t>
            </w:r>
            <w:r w:rsidRPr="00441EA6">
              <w:rPr>
                <w:rFonts w:eastAsia="Arial MT" w:cs="Arial"/>
                <w:spacing w:val="-2"/>
                <w:szCs w:val="22"/>
                <w:lang w:val="en-US"/>
              </w:rPr>
              <w:t>3</w:t>
            </w:r>
            <w:r w:rsidRPr="00441EA6">
              <w:rPr>
                <w:rFonts w:eastAsia="Arial MT" w:cs="Arial"/>
                <w:szCs w:val="22"/>
                <w:lang w:val="en-US"/>
              </w:rPr>
              <w:t>3</w:t>
            </w:r>
          </w:p>
        </w:tc>
      </w:tr>
    </w:tbl>
    <w:p w14:paraId="6233E630" w14:textId="77777777" w:rsidR="002D1BD2" w:rsidRDefault="002D1BD2" w:rsidP="002D1BD2"/>
    <w:p w14:paraId="508DDC9E" w14:textId="21767D02" w:rsidR="002D1BD2" w:rsidRDefault="002D1BD2" w:rsidP="002D1BD2">
      <w:pPr>
        <w:pStyle w:val="Heading2"/>
      </w:pPr>
      <w:r>
        <w:t>4.</w:t>
      </w:r>
      <w:r w:rsidR="00A31767">
        <w:t>2.3</w:t>
      </w:r>
      <w:r>
        <w:tab/>
        <w:t>Microbiological limits for raw and concentrated garlic paste</w:t>
      </w:r>
    </w:p>
    <w:p w14:paraId="6D558A76" w14:textId="74A26061" w:rsidR="002D1BD2" w:rsidRDefault="002D1BD2" w:rsidP="002D1BD2">
      <w:r>
        <w:t>Garlic paste shall comply with the microbiological limits given in Table 3 when tested in accordance with the methods given their in.</w:t>
      </w:r>
    </w:p>
    <w:p w14:paraId="1458621A" w14:textId="77777777" w:rsidR="002D1BD2" w:rsidRDefault="002D1BD2">
      <w:pPr>
        <w:spacing w:after="0" w:line="240" w:lineRule="auto"/>
        <w:jc w:val="left"/>
      </w:pPr>
      <w:r>
        <w:br w:type="page"/>
      </w:r>
    </w:p>
    <w:p w14:paraId="6B092542" w14:textId="7C4AD80C" w:rsidR="002D1BD2" w:rsidRDefault="002D1BD2" w:rsidP="002D1BD2">
      <w:pPr>
        <w:pStyle w:val="Tabletitle"/>
      </w:pPr>
      <w:r>
        <w:lastRenderedPageBreak/>
        <w:t xml:space="preserve">Table 3 </w:t>
      </w:r>
      <w:r>
        <w:rPr>
          <w:rFonts w:cs="Arial"/>
        </w:rPr>
        <w:t>―</w:t>
      </w:r>
      <w:r>
        <w:t xml:space="preserve"> Microbiological limits for raw and concentrated garlic paste</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8"/>
        <w:gridCol w:w="3562"/>
        <w:gridCol w:w="1802"/>
        <w:gridCol w:w="1698"/>
      </w:tblGrid>
      <w:tr w:rsidR="002D1BD2" w:rsidRPr="000B796A" w14:paraId="5882AB74" w14:textId="77777777" w:rsidTr="00130345">
        <w:trPr>
          <w:trHeight w:val="600"/>
          <w:jc w:val="center"/>
        </w:trPr>
        <w:tc>
          <w:tcPr>
            <w:tcW w:w="1108" w:type="dxa"/>
            <w:tcBorders>
              <w:right w:val="single" w:sz="6" w:space="0" w:color="000000"/>
            </w:tcBorders>
          </w:tcPr>
          <w:p w14:paraId="58E7552D" w14:textId="77777777" w:rsidR="002D1BD2" w:rsidRPr="00441EA6" w:rsidRDefault="002D1BD2" w:rsidP="00130345">
            <w:pPr>
              <w:widowControl w:val="0"/>
              <w:autoSpaceDE w:val="0"/>
              <w:autoSpaceDN w:val="0"/>
              <w:spacing w:before="166" w:after="0" w:line="240" w:lineRule="auto"/>
              <w:ind w:left="247" w:right="221"/>
              <w:jc w:val="center"/>
              <w:rPr>
                <w:rFonts w:eastAsia="Arial MT" w:cs="Arial"/>
                <w:b/>
                <w:szCs w:val="22"/>
                <w:lang w:val="en-US"/>
              </w:rPr>
            </w:pPr>
            <w:r w:rsidRPr="00441EA6">
              <w:rPr>
                <w:rFonts w:eastAsia="Arial MT" w:cs="Arial"/>
                <w:b/>
                <w:szCs w:val="22"/>
                <w:lang w:val="en-US"/>
              </w:rPr>
              <w:t>SL</w:t>
            </w:r>
            <w:r w:rsidRPr="00441EA6">
              <w:rPr>
                <w:rFonts w:eastAsia="Arial MT" w:cs="Arial"/>
                <w:b/>
                <w:spacing w:val="-2"/>
                <w:szCs w:val="22"/>
                <w:lang w:val="en-US"/>
              </w:rPr>
              <w:t xml:space="preserve"> </w:t>
            </w:r>
            <w:r w:rsidRPr="00441EA6">
              <w:rPr>
                <w:rFonts w:eastAsia="Arial MT" w:cs="Arial"/>
                <w:b/>
                <w:szCs w:val="22"/>
                <w:lang w:val="en-US"/>
              </w:rPr>
              <w:t>No</w:t>
            </w:r>
          </w:p>
        </w:tc>
        <w:tc>
          <w:tcPr>
            <w:tcW w:w="3562" w:type="dxa"/>
            <w:tcBorders>
              <w:left w:val="single" w:sz="6" w:space="0" w:color="000000"/>
              <w:right w:val="single" w:sz="6" w:space="0" w:color="000000"/>
            </w:tcBorders>
          </w:tcPr>
          <w:p w14:paraId="3DBB9775" w14:textId="77777777" w:rsidR="002D1BD2" w:rsidRPr="00441EA6" w:rsidRDefault="002D1BD2" w:rsidP="00130345">
            <w:pPr>
              <w:widowControl w:val="0"/>
              <w:autoSpaceDE w:val="0"/>
              <w:autoSpaceDN w:val="0"/>
              <w:spacing w:before="166" w:after="0" w:line="240" w:lineRule="auto"/>
              <w:ind w:left="1131"/>
              <w:jc w:val="left"/>
              <w:rPr>
                <w:rFonts w:eastAsia="Arial MT" w:cs="Arial"/>
                <w:b/>
                <w:szCs w:val="22"/>
                <w:lang w:val="en-US"/>
              </w:rPr>
            </w:pPr>
            <w:r w:rsidRPr="00441EA6">
              <w:rPr>
                <w:rFonts w:eastAsia="Arial MT" w:cs="Arial"/>
                <w:b/>
                <w:szCs w:val="22"/>
                <w:lang w:val="en-US"/>
              </w:rPr>
              <w:t>Characteristic</w:t>
            </w:r>
          </w:p>
        </w:tc>
        <w:tc>
          <w:tcPr>
            <w:tcW w:w="1802" w:type="dxa"/>
            <w:tcBorders>
              <w:left w:val="single" w:sz="6" w:space="0" w:color="000000"/>
              <w:right w:val="single" w:sz="6" w:space="0" w:color="000000"/>
            </w:tcBorders>
          </w:tcPr>
          <w:p w14:paraId="60AE43DC" w14:textId="77777777" w:rsidR="002D1BD2" w:rsidRPr="00441EA6" w:rsidRDefault="002D1BD2" w:rsidP="00130345">
            <w:pPr>
              <w:widowControl w:val="0"/>
              <w:autoSpaceDE w:val="0"/>
              <w:autoSpaceDN w:val="0"/>
              <w:spacing w:before="166" w:after="0" w:line="240" w:lineRule="auto"/>
              <w:ind w:left="576" w:right="537"/>
              <w:jc w:val="center"/>
              <w:rPr>
                <w:rFonts w:eastAsia="Arial MT" w:cs="Arial"/>
                <w:b/>
                <w:szCs w:val="22"/>
                <w:lang w:val="en-US"/>
              </w:rPr>
            </w:pPr>
            <w:r w:rsidRPr="00441EA6">
              <w:rPr>
                <w:rFonts w:eastAsia="Arial MT" w:cs="Arial"/>
                <w:b/>
                <w:szCs w:val="22"/>
                <w:lang w:val="en-US"/>
              </w:rPr>
              <w:t>Limit</w:t>
            </w:r>
          </w:p>
        </w:tc>
        <w:tc>
          <w:tcPr>
            <w:tcW w:w="1698" w:type="dxa"/>
            <w:tcBorders>
              <w:left w:val="single" w:sz="6" w:space="0" w:color="000000"/>
            </w:tcBorders>
          </w:tcPr>
          <w:p w14:paraId="186E3F64" w14:textId="77777777" w:rsidR="002D1BD2" w:rsidRPr="00441EA6" w:rsidRDefault="002D1BD2" w:rsidP="00130345">
            <w:pPr>
              <w:widowControl w:val="0"/>
              <w:autoSpaceDE w:val="0"/>
              <w:autoSpaceDN w:val="0"/>
              <w:spacing w:before="166" w:after="0" w:line="240" w:lineRule="auto"/>
              <w:ind w:left="210" w:right="145"/>
              <w:jc w:val="center"/>
              <w:rPr>
                <w:rFonts w:eastAsia="Arial MT" w:cs="Arial"/>
                <w:b/>
                <w:szCs w:val="22"/>
                <w:lang w:val="en-US"/>
              </w:rPr>
            </w:pPr>
            <w:r w:rsidRPr="00441EA6">
              <w:rPr>
                <w:rFonts w:eastAsia="Arial MT" w:cs="Arial"/>
                <w:b/>
                <w:szCs w:val="22"/>
                <w:lang w:val="en-US"/>
              </w:rPr>
              <w:t>Test</w:t>
            </w:r>
            <w:r w:rsidRPr="00441EA6">
              <w:rPr>
                <w:rFonts w:eastAsia="Arial MT" w:cs="Arial"/>
                <w:b/>
                <w:spacing w:val="-2"/>
                <w:szCs w:val="22"/>
                <w:lang w:val="en-US"/>
              </w:rPr>
              <w:t xml:space="preserve"> </w:t>
            </w:r>
            <w:r w:rsidRPr="00441EA6">
              <w:rPr>
                <w:rFonts w:eastAsia="Arial MT" w:cs="Arial"/>
                <w:b/>
                <w:szCs w:val="22"/>
                <w:lang w:val="en-US"/>
              </w:rPr>
              <w:t>method</w:t>
            </w:r>
          </w:p>
        </w:tc>
      </w:tr>
      <w:tr w:rsidR="002D1BD2" w:rsidRPr="000B796A" w14:paraId="537D2D79" w14:textId="77777777" w:rsidTr="00130345">
        <w:trPr>
          <w:trHeight w:val="330"/>
          <w:jc w:val="center"/>
        </w:trPr>
        <w:tc>
          <w:tcPr>
            <w:tcW w:w="1108" w:type="dxa"/>
            <w:tcBorders>
              <w:bottom w:val="single" w:sz="6" w:space="0" w:color="000000"/>
              <w:right w:val="single" w:sz="6" w:space="0" w:color="000000"/>
            </w:tcBorders>
          </w:tcPr>
          <w:p w14:paraId="27F86FF6" w14:textId="77777777" w:rsidR="002D1BD2" w:rsidRPr="00441EA6" w:rsidRDefault="002D1BD2" w:rsidP="00130345">
            <w:pPr>
              <w:widowControl w:val="0"/>
              <w:autoSpaceDE w:val="0"/>
              <w:autoSpaceDN w:val="0"/>
              <w:spacing w:before="40" w:after="0" w:line="240" w:lineRule="auto"/>
              <w:ind w:left="247" w:right="221"/>
              <w:jc w:val="center"/>
              <w:rPr>
                <w:rFonts w:eastAsia="Arial MT" w:cs="Arial"/>
                <w:szCs w:val="22"/>
                <w:lang w:val="en-US"/>
              </w:rPr>
            </w:pPr>
            <w:proofErr w:type="spellStart"/>
            <w:r w:rsidRPr="00441EA6">
              <w:rPr>
                <w:rFonts w:eastAsia="Arial MT" w:cs="Arial"/>
                <w:szCs w:val="22"/>
                <w:lang w:val="en-US"/>
              </w:rPr>
              <w:t>i</w:t>
            </w:r>
            <w:proofErr w:type="spellEnd"/>
            <w:r w:rsidRPr="00441EA6">
              <w:rPr>
                <w:rFonts w:eastAsia="Arial MT" w:cs="Arial"/>
                <w:szCs w:val="22"/>
                <w:lang w:val="en-US"/>
              </w:rPr>
              <w:t>)</w:t>
            </w:r>
          </w:p>
        </w:tc>
        <w:tc>
          <w:tcPr>
            <w:tcW w:w="3562" w:type="dxa"/>
            <w:tcBorders>
              <w:left w:val="single" w:sz="6" w:space="0" w:color="000000"/>
              <w:bottom w:val="single" w:sz="6" w:space="0" w:color="000000"/>
              <w:right w:val="single" w:sz="6" w:space="0" w:color="000000"/>
            </w:tcBorders>
          </w:tcPr>
          <w:p w14:paraId="00EBFCA6" w14:textId="77777777" w:rsidR="002D1BD2" w:rsidRPr="00441EA6" w:rsidRDefault="002D1BD2" w:rsidP="00130345">
            <w:pPr>
              <w:widowControl w:val="0"/>
              <w:autoSpaceDE w:val="0"/>
              <w:autoSpaceDN w:val="0"/>
              <w:spacing w:before="40" w:after="0" w:line="240" w:lineRule="auto"/>
              <w:ind w:left="129"/>
              <w:jc w:val="left"/>
              <w:rPr>
                <w:rFonts w:eastAsia="Arial MT" w:cs="Arial"/>
                <w:szCs w:val="22"/>
                <w:lang w:val="en-US"/>
              </w:rPr>
            </w:pPr>
            <w:r w:rsidRPr="00441EA6">
              <w:rPr>
                <w:rFonts w:eastAsia="Arial MT" w:cs="Arial"/>
                <w:szCs w:val="22"/>
                <w:lang w:val="en-US"/>
              </w:rPr>
              <w:t>Coli</w:t>
            </w:r>
            <w:r w:rsidRPr="00441EA6">
              <w:rPr>
                <w:rFonts w:eastAsia="Arial MT" w:cs="Arial"/>
                <w:spacing w:val="3"/>
                <w:szCs w:val="22"/>
                <w:lang w:val="en-US"/>
              </w:rPr>
              <w:t xml:space="preserve"> </w:t>
            </w:r>
            <w:r w:rsidRPr="00441EA6">
              <w:rPr>
                <w:rFonts w:eastAsia="Arial MT" w:cs="Arial"/>
                <w:szCs w:val="22"/>
                <w:lang w:val="en-US"/>
              </w:rPr>
              <w:t>forms,</w:t>
            </w:r>
            <w:r w:rsidRPr="00441EA6">
              <w:rPr>
                <w:rFonts w:eastAsia="Arial MT" w:cs="Arial"/>
                <w:spacing w:val="4"/>
                <w:szCs w:val="22"/>
                <w:lang w:val="en-US"/>
              </w:rPr>
              <w:t xml:space="preserve"> </w:t>
            </w:r>
            <w:proofErr w:type="spellStart"/>
            <w:r w:rsidRPr="00441EA6">
              <w:rPr>
                <w:rFonts w:eastAsia="Arial MT" w:cs="Arial"/>
                <w:szCs w:val="22"/>
                <w:lang w:val="en-US"/>
              </w:rPr>
              <w:t>cfu</w:t>
            </w:r>
            <w:proofErr w:type="spellEnd"/>
            <w:r>
              <w:rPr>
                <w:rFonts w:eastAsia="Arial MT" w:cs="Arial"/>
                <w:szCs w:val="22"/>
                <w:lang w:val="en-US"/>
              </w:rPr>
              <w:t>/</w:t>
            </w:r>
            <w:r w:rsidRPr="00441EA6">
              <w:rPr>
                <w:rFonts w:eastAsia="Arial MT" w:cs="Arial"/>
                <w:szCs w:val="22"/>
                <w:lang w:val="en-US"/>
              </w:rPr>
              <w:t>g</w:t>
            </w:r>
          </w:p>
        </w:tc>
        <w:tc>
          <w:tcPr>
            <w:tcW w:w="1802" w:type="dxa"/>
            <w:tcBorders>
              <w:left w:val="single" w:sz="6" w:space="0" w:color="000000"/>
              <w:bottom w:val="single" w:sz="6" w:space="0" w:color="000000"/>
              <w:right w:val="single" w:sz="6" w:space="0" w:color="000000"/>
            </w:tcBorders>
          </w:tcPr>
          <w:p w14:paraId="78481C55" w14:textId="77777777" w:rsidR="002D1BD2" w:rsidRPr="00441EA6" w:rsidRDefault="002D1BD2" w:rsidP="00130345">
            <w:pPr>
              <w:widowControl w:val="0"/>
              <w:autoSpaceDE w:val="0"/>
              <w:autoSpaceDN w:val="0"/>
              <w:spacing w:before="40" w:after="0" w:line="240" w:lineRule="auto"/>
              <w:ind w:left="577" w:right="537"/>
              <w:jc w:val="center"/>
              <w:rPr>
                <w:rFonts w:eastAsia="Arial MT" w:cs="Arial"/>
                <w:szCs w:val="22"/>
                <w:lang w:val="en-US"/>
              </w:rPr>
            </w:pPr>
            <w:r w:rsidRPr="00441EA6">
              <w:rPr>
                <w:rFonts w:eastAsia="Arial MT" w:cs="Arial"/>
                <w:szCs w:val="22"/>
                <w:lang w:val="en-US"/>
              </w:rPr>
              <w:t>&lt; 10</w:t>
            </w:r>
          </w:p>
        </w:tc>
        <w:tc>
          <w:tcPr>
            <w:tcW w:w="1698" w:type="dxa"/>
            <w:tcBorders>
              <w:left w:val="single" w:sz="6" w:space="0" w:color="000000"/>
              <w:bottom w:val="single" w:sz="6" w:space="0" w:color="000000"/>
            </w:tcBorders>
          </w:tcPr>
          <w:p w14:paraId="0173D348" w14:textId="77777777" w:rsidR="002D1BD2" w:rsidRPr="00441EA6" w:rsidRDefault="002D1BD2" w:rsidP="00130345">
            <w:pPr>
              <w:widowControl w:val="0"/>
              <w:autoSpaceDE w:val="0"/>
              <w:autoSpaceDN w:val="0"/>
              <w:spacing w:before="40" w:after="0" w:line="240" w:lineRule="auto"/>
              <w:ind w:left="210" w:right="148"/>
              <w:jc w:val="center"/>
              <w:rPr>
                <w:rFonts w:eastAsia="Arial MT" w:cs="Arial"/>
                <w:szCs w:val="22"/>
                <w:lang w:val="en-US"/>
              </w:rPr>
            </w:pPr>
            <w:r w:rsidRPr="00441EA6">
              <w:rPr>
                <w:rFonts w:eastAsia="Arial MT" w:cs="Arial"/>
                <w:szCs w:val="22"/>
                <w:lang w:val="en-US"/>
              </w:rPr>
              <w:t>KS ISO</w:t>
            </w:r>
            <w:r w:rsidRPr="00441EA6">
              <w:rPr>
                <w:rFonts w:eastAsia="Arial MT" w:cs="Arial"/>
                <w:spacing w:val="1"/>
                <w:szCs w:val="22"/>
                <w:lang w:val="en-US"/>
              </w:rPr>
              <w:t xml:space="preserve"> </w:t>
            </w:r>
            <w:r w:rsidRPr="00441EA6">
              <w:rPr>
                <w:rFonts w:eastAsia="Arial MT" w:cs="Arial"/>
                <w:spacing w:val="2"/>
                <w:szCs w:val="22"/>
                <w:lang w:val="en-US"/>
              </w:rPr>
              <w:t>4</w:t>
            </w:r>
            <w:r w:rsidRPr="00441EA6">
              <w:rPr>
                <w:rFonts w:eastAsia="Arial MT" w:cs="Arial"/>
                <w:spacing w:val="-2"/>
                <w:szCs w:val="22"/>
                <w:lang w:val="en-US"/>
              </w:rPr>
              <w:t>8</w:t>
            </w:r>
            <w:r w:rsidRPr="00441EA6">
              <w:rPr>
                <w:rFonts w:eastAsia="Arial MT" w:cs="Arial"/>
                <w:szCs w:val="22"/>
                <w:lang w:val="en-US"/>
              </w:rPr>
              <w:t>32</w:t>
            </w:r>
          </w:p>
        </w:tc>
      </w:tr>
      <w:tr w:rsidR="002D1BD2" w:rsidRPr="000B796A" w14:paraId="6EF89CF6" w14:textId="77777777" w:rsidTr="00130345">
        <w:trPr>
          <w:trHeight w:val="460"/>
          <w:jc w:val="center"/>
        </w:trPr>
        <w:tc>
          <w:tcPr>
            <w:tcW w:w="1108" w:type="dxa"/>
            <w:tcBorders>
              <w:top w:val="single" w:sz="6" w:space="0" w:color="000000"/>
              <w:bottom w:val="single" w:sz="6" w:space="0" w:color="000000"/>
              <w:right w:val="single" w:sz="6" w:space="0" w:color="000000"/>
            </w:tcBorders>
          </w:tcPr>
          <w:p w14:paraId="04465D45" w14:textId="77777777" w:rsidR="002D1BD2" w:rsidRPr="00441EA6" w:rsidRDefault="002D1BD2" w:rsidP="00130345">
            <w:pPr>
              <w:widowControl w:val="0"/>
              <w:autoSpaceDE w:val="0"/>
              <w:autoSpaceDN w:val="0"/>
              <w:spacing w:before="99" w:after="0" w:line="240" w:lineRule="auto"/>
              <w:ind w:left="242" w:right="221"/>
              <w:jc w:val="center"/>
              <w:rPr>
                <w:rFonts w:eastAsia="Arial MT" w:cs="Arial"/>
                <w:szCs w:val="22"/>
                <w:lang w:val="en-US"/>
              </w:rPr>
            </w:pPr>
            <w:r w:rsidRPr="00441EA6">
              <w:rPr>
                <w:rFonts w:eastAsia="Arial MT" w:cs="Arial"/>
                <w:szCs w:val="22"/>
                <w:lang w:val="en-US"/>
              </w:rPr>
              <w:t>ii)</w:t>
            </w:r>
          </w:p>
        </w:tc>
        <w:tc>
          <w:tcPr>
            <w:tcW w:w="3562" w:type="dxa"/>
            <w:tcBorders>
              <w:top w:val="single" w:sz="6" w:space="0" w:color="000000"/>
              <w:left w:val="single" w:sz="6" w:space="0" w:color="000000"/>
              <w:bottom w:val="single" w:sz="6" w:space="0" w:color="000000"/>
              <w:right w:val="single" w:sz="6" w:space="0" w:color="000000"/>
            </w:tcBorders>
          </w:tcPr>
          <w:p w14:paraId="1A74C4A2" w14:textId="77777777" w:rsidR="002D1BD2" w:rsidRPr="00441EA6" w:rsidRDefault="002D1BD2" w:rsidP="00130345">
            <w:pPr>
              <w:widowControl w:val="0"/>
              <w:autoSpaceDE w:val="0"/>
              <w:autoSpaceDN w:val="0"/>
              <w:spacing w:before="99" w:after="0" w:line="240" w:lineRule="auto"/>
              <w:ind w:left="129"/>
              <w:jc w:val="left"/>
              <w:rPr>
                <w:rFonts w:eastAsia="Arial MT" w:cs="Arial"/>
                <w:szCs w:val="22"/>
                <w:lang w:val="en-US"/>
              </w:rPr>
            </w:pPr>
            <w:r w:rsidRPr="00441EA6">
              <w:rPr>
                <w:rFonts w:eastAsia="Arial MT" w:cs="Arial"/>
                <w:szCs w:val="22"/>
                <w:lang w:val="en-US"/>
              </w:rPr>
              <w:t>Yeast and</w:t>
            </w:r>
            <w:r w:rsidRPr="00441EA6">
              <w:rPr>
                <w:rFonts w:eastAsia="Arial MT" w:cs="Arial"/>
                <w:spacing w:val="-1"/>
                <w:szCs w:val="22"/>
                <w:lang w:val="en-US"/>
              </w:rPr>
              <w:t xml:space="preserve"> </w:t>
            </w:r>
            <w:proofErr w:type="spellStart"/>
            <w:r w:rsidRPr="00441EA6">
              <w:rPr>
                <w:rFonts w:eastAsia="Arial MT" w:cs="Arial"/>
                <w:szCs w:val="22"/>
                <w:lang w:val="en-US"/>
              </w:rPr>
              <w:t>mould</w:t>
            </w:r>
            <w:proofErr w:type="spellEnd"/>
            <w:r w:rsidRPr="00441EA6">
              <w:rPr>
                <w:rFonts w:eastAsia="Arial MT" w:cs="Arial"/>
                <w:szCs w:val="22"/>
                <w:lang w:val="en-US"/>
              </w:rPr>
              <w:t xml:space="preserve"> counts,</w:t>
            </w:r>
            <w:r w:rsidRPr="00441EA6">
              <w:rPr>
                <w:rFonts w:eastAsia="Arial MT" w:cs="Arial"/>
                <w:spacing w:val="1"/>
                <w:szCs w:val="22"/>
                <w:lang w:val="en-US"/>
              </w:rPr>
              <w:t xml:space="preserve"> </w:t>
            </w:r>
            <w:proofErr w:type="spellStart"/>
            <w:r w:rsidRPr="00441EA6">
              <w:rPr>
                <w:rFonts w:eastAsia="Arial MT" w:cs="Arial"/>
                <w:szCs w:val="22"/>
                <w:lang w:val="en-US"/>
              </w:rPr>
              <w:t>cfu</w:t>
            </w:r>
            <w:proofErr w:type="spellEnd"/>
            <w:r>
              <w:rPr>
                <w:rFonts w:eastAsia="Arial MT" w:cs="Arial"/>
                <w:szCs w:val="22"/>
                <w:lang w:val="en-US"/>
              </w:rPr>
              <w:t>/</w:t>
            </w:r>
            <w:r w:rsidRPr="00441EA6">
              <w:rPr>
                <w:rFonts w:eastAsia="Arial MT" w:cs="Arial"/>
                <w:szCs w:val="22"/>
                <w:lang w:val="en-US"/>
              </w:rPr>
              <w:t>g</w:t>
            </w:r>
          </w:p>
        </w:tc>
        <w:tc>
          <w:tcPr>
            <w:tcW w:w="1802" w:type="dxa"/>
            <w:tcBorders>
              <w:top w:val="single" w:sz="6" w:space="0" w:color="000000"/>
              <w:left w:val="single" w:sz="6" w:space="0" w:color="000000"/>
              <w:bottom w:val="single" w:sz="6" w:space="0" w:color="000000"/>
              <w:right w:val="single" w:sz="6" w:space="0" w:color="000000"/>
            </w:tcBorders>
          </w:tcPr>
          <w:p w14:paraId="0CA846E8" w14:textId="77777777" w:rsidR="002D1BD2" w:rsidRPr="00441EA6" w:rsidRDefault="002D1BD2" w:rsidP="00130345">
            <w:pPr>
              <w:widowControl w:val="0"/>
              <w:autoSpaceDE w:val="0"/>
              <w:autoSpaceDN w:val="0"/>
              <w:spacing w:before="99" w:after="0" w:line="240" w:lineRule="auto"/>
              <w:ind w:left="581" w:right="537"/>
              <w:jc w:val="center"/>
              <w:rPr>
                <w:rFonts w:eastAsia="Arial MT" w:cs="Arial"/>
                <w:szCs w:val="22"/>
                <w:lang w:val="en-US"/>
              </w:rPr>
            </w:pPr>
            <w:r w:rsidRPr="00441EA6">
              <w:rPr>
                <w:rFonts w:eastAsia="Arial MT" w:cs="Arial"/>
                <w:szCs w:val="22"/>
                <w:lang w:val="en-US"/>
              </w:rPr>
              <w:t>&lt; 10</w:t>
            </w:r>
          </w:p>
        </w:tc>
        <w:tc>
          <w:tcPr>
            <w:tcW w:w="1698" w:type="dxa"/>
            <w:tcBorders>
              <w:top w:val="single" w:sz="6" w:space="0" w:color="000000"/>
              <w:left w:val="single" w:sz="6" w:space="0" w:color="000000"/>
              <w:bottom w:val="single" w:sz="6" w:space="0" w:color="000000"/>
            </w:tcBorders>
          </w:tcPr>
          <w:p w14:paraId="2EB4F3C5" w14:textId="77777777" w:rsidR="002D1BD2" w:rsidRPr="00441EA6" w:rsidRDefault="002D1BD2" w:rsidP="00130345">
            <w:pPr>
              <w:widowControl w:val="0"/>
              <w:autoSpaceDE w:val="0"/>
              <w:autoSpaceDN w:val="0"/>
              <w:spacing w:before="99" w:after="0" w:line="240" w:lineRule="auto"/>
              <w:ind w:left="210" w:right="152"/>
              <w:jc w:val="center"/>
              <w:rPr>
                <w:rFonts w:eastAsia="Arial MT" w:cs="Arial"/>
                <w:szCs w:val="22"/>
                <w:lang w:val="en-US"/>
              </w:rPr>
            </w:pPr>
            <w:r w:rsidRPr="00441EA6">
              <w:rPr>
                <w:rFonts w:eastAsia="Arial MT" w:cs="Arial"/>
                <w:szCs w:val="22"/>
                <w:lang w:val="en-US"/>
              </w:rPr>
              <w:t>KS ISO</w:t>
            </w:r>
            <w:r w:rsidRPr="00441EA6">
              <w:rPr>
                <w:rFonts w:eastAsia="Arial MT" w:cs="Arial"/>
                <w:spacing w:val="1"/>
                <w:szCs w:val="22"/>
                <w:lang w:val="en-US"/>
              </w:rPr>
              <w:t xml:space="preserve"> </w:t>
            </w:r>
            <w:r w:rsidRPr="00441EA6">
              <w:rPr>
                <w:rFonts w:eastAsia="Arial MT" w:cs="Arial"/>
                <w:spacing w:val="2"/>
                <w:szCs w:val="22"/>
                <w:lang w:val="en-US"/>
              </w:rPr>
              <w:t>2</w:t>
            </w:r>
            <w:r w:rsidRPr="00441EA6">
              <w:rPr>
                <w:rFonts w:eastAsia="Arial MT" w:cs="Arial"/>
                <w:spacing w:val="-2"/>
                <w:szCs w:val="22"/>
                <w:lang w:val="en-US"/>
              </w:rPr>
              <w:t>1</w:t>
            </w:r>
            <w:r w:rsidRPr="00441EA6">
              <w:rPr>
                <w:rFonts w:eastAsia="Arial MT" w:cs="Arial"/>
                <w:szCs w:val="22"/>
                <w:lang w:val="en-US"/>
              </w:rPr>
              <w:t>527</w:t>
            </w:r>
          </w:p>
        </w:tc>
      </w:tr>
      <w:tr w:rsidR="002D1BD2" w:rsidRPr="000B796A" w14:paraId="142334D2" w14:textId="77777777" w:rsidTr="00130345">
        <w:trPr>
          <w:trHeight w:val="389"/>
          <w:jc w:val="center"/>
        </w:trPr>
        <w:tc>
          <w:tcPr>
            <w:tcW w:w="1108" w:type="dxa"/>
            <w:tcBorders>
              <w:top w:val="single" w:sz="6" w:space="0" w:color="000000"/>
              <w:bottom w:val="single" w:sz="6" w:space="0" w:color="000000"/>
              <w:right w:val="single" w:sz="6" w:space="0" w:color="000000"/>
            </w:tcBorders>
          </w:tcPr>
          <w:p w14:paraId="52AA85BF" w14:textId="77777777" w:rsidR="002D1BD2" w:rsidRPr="00441EA6" w:rsidRDefault="002D1BD2" w:rsidP="00130345">
            <w:pPr>
              <w:widowControl w:val="0"/>
              <w:autoSpaceDE w:val="0"/>
              <w:autoSpaceDN w:val="0"/>
              <w:spacing w:before="63" w:after="0" w:line="240" w:lineRule="auto"/>
              <w:ind w:left="247" w:right="221"/>
              <w:jc w:val="center"/>
              <w:rPr>
                <w:rFonts w:eastAsia="Arial MT" w:cs="Arial"/>
                <w:szCs w:val="22"/>
                <w:lang w:val="en-US"/>
              </w:rPr>
            </w:pPr>
            <w:r w:rsidRPr="00441EA6">
              <w:rPr>
                <w:rFonts w:eastAsia="Arial MT" w:cs="Arial"/>
                <w:szCs w:val="22"/>
                <w:lang w:val="en-US"/>
              </w:rPr>
              <w:t>iii)</w:t>
            </w:r>
          </w:p>
        </w:tc>
        <w:tc>
          <w:tcPr>
            <w:tcW w:w="3562" w:type="dxa"/>
            <w:tcBorders>
              <w:top w:val="single" w:sz="6" w:space="0" w:color="000000"/>
              <w:left w:val="single" w:sz="6" w:space="0" w:color="000000"/>
              <w:bottom w:val="single" w:sz="6" w:space="0" w:color="000000"/>
              <w:right w:val="single" w:sz="6" w:space="0" w:color="000000"/>
            </w:tcBorders>
          </w:tcPr>
          <w:p w14:paraId="72D9DE4E" w14:textId="77777777" w:rsidR="002D1BD2" w:rsidRPr="00441EA6" w:rsidRDefault="002D1BD2" w:rsidP="00130345">
            <w:pPr>
              <w:widowControl w:val="0"/>
              <w:autoSpaceDE w:val="0"/>
              <w:autoSpaceDN w:val="0"/>
              <w:spacing w:before="61" w:after="0" w:line="240" w:lineRule="auto"/>
              <w:ind w:left="129"/>
              <w:jc w:val="left"/>
              <w:rPr>
                <w:rFonts w:eastAsia="Arial MT" w:cs="Arial"/>
                <w:szCs w:val="22"/>
                <w:lang w:val="en-US"/>
              </w:rPr>
            </w:pPr>
            <w:r w:rsidRPr="00441EA6">
              <w:rPr>
                <w:rFonts w:eastAsia="Arial MT" w:cs="Arial"/>
                <w:i/>
                <w:szCs w:val="22"/>
                <w:lang w:val="en-US"/>
              </w:rPr>
              <w:t>E. Coli</w:t>
            </w:r>
            <w:r w:rsidRPr="00441EA6">
              <w:rPr>
                <w:rFonts w:eastAsia="Arial MT" w:cs="Arial"/>
                <w:i/>
                <w:spacing w:val="1"/>
                <w:szCs w:val="22"/>
                <w:lang w:val="en-US"/>
              </w:rPr>
              <w:t xml:space="preserve"> </w:t>
            </w:r>
            <w:r w:rsidRPr="00441EA6">
              <w:rPr>
                <w:rFonts w:eastAsia="Arial MT" w:cs="Arial"/>
                <w:szCs w:val="22"/>
                <w:lang w:val="en-US"/>
              </w:rPr>
              <w:t>counts,</w:t>
            </w:r>
            <w:r w:rsidRPr="00441EA6">
              <w:rPr>
                <w:rFonts w:eastAsia="Arial MT" w:cs="Arial"/>
                <w:spacing w:val="1"/>
                <w:szCs w:val="22"/>
                <w:lang w:val="en-US"/>
              </w:rPr>
              <w:t xml:space="preserve"> </w:t>
            </w:r>
            <w:proofErr w:type="spellStart"/>
            <w:r w:rsidRPr="00441EA6">
              <w:rPr>
                <w:rFonts w:eastAsia="Arial MT" w:cs="Arial"/>
                <w:szCs w:val="22"/>
                <w:lang w:val="en-US"/>
              </w:rPr>
              <w:t>cfu</w:t>
            </w:r>
            <w:proofErr w:type="spellEnd"/>
            <w:r>
              <w:rPr>
                <w:rFonts w:eastAsia="Arial MT" w:cs="Arial"/>
                <w:szCs w:val="22"/>
                <w:lang w:val="en-US"/>
              </w:rPr>
              <w:t>/</w:t>
            </w:r>
            <w:r w:rsidRPr="00441EA6">
              <w:rPr>
                <w:rFonts w:eastAsia="Arial MT" w:cs="Arial"/>
                <w:szCs w:val="22"/>
                <w:lang w:val="en-US"/>
              </w:rPr>
              <w:t>g</w:t>
            </w:r>
          </w:p>
        </w:tc>
        <w:tc>
          <w:tcPr>
            <w:tcW w:w="1802" w:type="dxa"/>
            <w:tcBorders>
              <w:top w:val="single" w:sz="6" w:space="0" w:color="000000"/>
              <w:left w:val="single" w:sz="6" w:space="0" w:color="000000"/>
              <w:bottom w:val="single" w:sz="6" w:space="0" w:color="000000"/>
              <w:right w:val="single" w:sz="6" w:space="0" w:color="000000"/>
            </w:tcBorders>
          </w:tcPr>
          <w:p w14:paraId="2B324216" w14:textId="77777777" w:rsidR="002D1BD2" w:rsidRPr="00441EA6" w:rsidRDefault="002D1BD2" w:rsidP="00130345">
            <w:pPr>
              <w:widowControl w:val="0"/>
              <w:autoSpaceDE w:val="0"/>
              <w:autoSpaceDN w:val="0"/>
              <w:spacing w:before="63" w:after="0" w:line="240" w:lineRule="auto"/>
              <w:ind w:left="586" w:right="537"/>
              <w:jc w:val="center"/>
              <w:rPr>
                <w:rFonts w:eastAsia="Arial MT" w:cs="Arial"/>
                <w:szCs w:val="22"/>
                <w:lang w:val="en-US"/>
              </w:rPr>
            </w:pPr>
            <w:r w:rsidRPr="00441EA6">
              <w:rPr>
                <w:rFonts w:eastAsia="Arial MT" w:cs="Arial"/>
                <w:szCs w:val="22"/>
                <w:lang w:val="en-US"/>
              </w:rPr>
              <w:t>Absent</w:t>
            </w:r>
          </w:p>
        </w:tc>
        <w:tc>
          <w:tcPr>
            <w:tcW w:w="1698" w:type="dxa"/>
            <w:tcBorders>
              <w:top w:val="single" w:sz="6" w:space="0" w:color="000000"/>
              <w:left w:val="single" w:sz="6" w:space="0" w:color="000000"/>
              <w:bottom w:val="single" w:sz="6" w:space="0" w:color="000000"/>
            </w:tcBorders>
          </w:tcPr>
          <w:p w14:paraId="421E0143" w14:textId="77777777" w:rsidR="002D1BD2" w:rsidRPr="00441EA6" w:rsidRDefault="002D1BD2" w:rsidP="00130345">
            <w:pPr>
              <w:widowControl w:val="0"/>
              <w:autoSpaceDE w:val="0"/>
              <w:autoSpaceDN w:val="0"/>
              <w:spacing w:before="63" w:after="0" w:line="240" w:lineRule="auto"/>
              <w:ind w:left="210" w:right="152"/>
              <w:jc w:val="center"/>
              <w:rPr>
                <w:rFonts w:eastAsia="Arial MT" w:cs="Arial"/>
                <w:szCs w:val="22"/>
                <w:lang w:val="en-US"/>
              </w:rPr>
            </w:pPr>
            <w:r w:rsidRPr="00441EA6">
              <w:rPr>
                <w:rFonts w:eastAsia="Arial MT" w:cs="Arial"/>
                <w:szCs w:val="22"/>
                <w:lang w:val="en-US"/>
              </w:rPr>
              <w:t>KS ISO</w:t>
            </w:r>
            <w:r w:rsidRPr="00441EA6">
              <w:rPr>
                <w:rFonts w:eastAsia="Arial MT" w:cs="Arial"/>
                <w:spacing w:val="1"/>
                <w:szCs w:val="22"/>
                <w:lang w:val="en-US"/>
              </w:rPr>
              <w:t xml:space="preserve"> </w:t>
            </w:r>
            <w:r w:rsidRPr="00441EA6">
              <w:rPr>
                <w:rFonts w:eastAsia="Arial MT" w:cs="Arial"/>
                <w:spacing w:val="2"/>
                <w:szCs w:val="22"/>
                <w:lang w:val="en-US"/>
              </w:rPr>
              <w:t>1</w:t>
            </w:r>
            <w:r w:rsidRPr="00441EA6">
              <w:rPr>
                <w:rFonts w:eastAsia="Arial MT" w:cs="Arial"/>
                <w:spacing w:val="-2"/>
                <w:szCs w:val="22"/>
                <w:lang w:val="en-US"/>
              </w:rPr>
              <w:t>6</w:t>
            </w:r>
            <w:r w:rsidRPr="00441EA6">
              <w:rPr>
                <w:rFonts w:eastAsia="Arial MT" w:cs="Arial"/>
                <w:szCs w:val="22"/>
                <w:lang w:val="en-US"/>
              </w:rPr>
              <w:t>654</w:t>
            </w:r>
          </w:p>
        </w:tc>
      </w:tr>
      <w:tr w:rsidR="002D1BD2" w:rsidRPr="000B796A" w14:paraId="3737F507" w14:textId="77777777" w:rsidTr="00130345">
        <w:trPr>
          <w:trHeight w:val="386"/>
          <w:jc w:val="center"/>
        </w:trPr>
        <w:tc>
          <w:tcPr>
            <w:tcW w:w="1108" w:type="dxa"/>
            <w:tcBorders>
              <w:top w:val="single" w:sz="6" w:space="0" w:color="000000"/>
              <w:bottom w:val="single" w:sz="6" w:space="0" w:color="000000"/>
              <w:right w:val="single" w:sz="6" w:space="0" w:color="000000"/>
            </w:tcBorders>
          </w:tcPr>
          <w:p w14:paraId="25AE08B9" w14:textId="77777777" w:rsidR="002D1BD2" w:rsidRPr="00441EA6" w:rsidRDefault="002D1BD2" w:rsidP="00130345">
            <w:pPr>
              <w:widowControl w:val="0"/>
              <w:autoSpaceDE w:val="0"/>
              <w:autoSpaceDN w:val="0"/>
              <w:spacing w:before="61" w:after="0" w:line="240" w:lineRule="auto"/>
              <w:ind w:left="247" w:right="220"/>
              <w:jc w:val="center"/>
              <w:rPr>
                <w:rFonts w:eastAsia="Arial MT" w:cs="Arial"/>
                <w:szCs w:val="22"/>
                <w:lang w:val="en-US"/>
              </w:rPr>
            </w:pPr>
            <w:r w:rsidRPr="00441EA6">
              <w:rPr>
                <w:rFonts w:eastAsia="Arial MT" w:cs="Arial"/>
                <w:szCs w:val="22"/>
                <w:lang w:val="en-US"/>
              </w:rPr>
              <w:t>iv</w:t>
            </w:r>
          </w:p>
        </w:tc>
        <w:tc>
          <w:tcPr>
            <w:tcW w:w="3562" w:type="dxa"/>
            <w:tcBorders>
              <w:top w:val="single" w:sz="6" w:space="0" w:color="000000"/>
              <w:left w:val="single" w:sz="6" w:space="0" w:color="000000"/>
              <w:bottom w:val="single" w:sz="6" w:space="0" w:color="000000"/>
              <w:right w:val="single" w:sz="6" w:space="0" w:color="000000"/>
            </w:tcBorders>
          </w:tcPr>
          <w:p w14:paraId="20917009" w14:textId="77777777" w:rsidR="002D1BD2" w:rsidRPr="00441EA6" w:rsidRDefault="002D1BD2" w:rsidP="00130345">
            <w:pPr>
              <w:widowControl w:val="0"/>
              <w:autoSpaceDE w:val="0"/>
              <w:autoSpaceDN w:val="0"/>
              <w:spacing w:before="73" w:after="0" w:line="240" w:lineRule="auto"/>
              <w:ind w:left="129"/>
              <w:jc w:val="left"/>
              <w:rPr>
                <w:rFonts w:eastAsia="Arial MT" w:cs="Arial"/>
                <w:szCs w:val="22"/>
                <w:lang w:val="en-US"/>
              </w:rPr>
            </w:pPr>
            <w:r w:rsidRPr="00441EA6">
              <w:rPr>
                <w:rFonts w:eastAsia="Arial MT" w:cs="Arial"/>
                <w:i/>
                <w:szCs w:val="22"/>
                <w:lang w:val="en-US"/>
              </w:rPr>
              <w:t>Clostridium</w:t>
            </w:r>
            <w:r w:rsidRPr="00441EA6">
              <w:rPr>
                <w:rFonts w:eastAsia="Arial MT" w:cs="Arial"/>
                <w:i/>
                <w:spacing w:val="-1"/>
                <w:szCs w:val="22"/>
                <w:lang w:val="en-US"/>
              </w:rPr>
              <w:t xml:space="preserve"> </w:t>
            </w:r>
            <w:proofErr w:type="spellStart"/>
            <w:r w:rsidRPr="00441EA6">
              <w:rPr>
                <w:rFonts w:eastAsia="Arial MT" w:cs="Arial"/>
                <w:i/>
                <w:szCs w:val="22"/>
                <w:lang w:val="en-US"/>
              </w:rPr>
              <w:t>perfrigens</w:t>
            </w:r>
            <w:proofErr w:type="spellEnd"/>
            <w:r>
              <w:rPr>
                <w:rFonts w:eastAsia="Arial MT" w:cs="Arial"/>
                <w:i/>
                <w:szCs w:val="22"/>
                <w:lang w:val="en-US"/>
              </w:rPr>
              <w:t xml:space="preserve"> </w:t>
            </w:r>
            <w:proofErr w:type="spellStart"/>
            <w:r w:rsidRPr="00101BE9">
              <w:rPr>
                <w:rFonts w:eastAsia="Arial MT" w:cs="Arial"/>
                <w:iCs/>
                <w:szCs w:val="22"/>
                <w:lang w:val="en-US"/>
              </w:rPr>
              <w:t>cfu</w:t>
            </w:r>
            <w:proofErr w:type="spellEnd"/>
            <w:r w:rsidRPr="00101BE9">
              <w:rPr>
                <w:rFonts w:eastAsia="Arial MT" w:cs="Arial"/>
                <w:iCs/>
                <w:szCs w:val="22"/>
                <w:lang w:val="en-US"/>
              </w:rPr>
              <w:t>/g</w:t>
            </w:r>
            <w:r w:rsidRPr="00101BE9">
              <w:rPr>
                <w:rFonts w:eastAsia="Arial MT" w:cs="Arial"/>
                <w:iCs/>
                <w:szCs w:val="22"/>
                <w:vertAlign w:val="superscript"/>
                <w:lang w:val="en-US"/>
              </w:rPr>
              <w:t>a)</w:t>
            </w:r>
          </w:p>
        </w:tc>
        <w:tc>
          <w:tcPr>
            <w:tcW w:w="1802" w:type="dxa"/>
            <w:tcBorders>
              <w:top w:val="single" w:sz="6" w:space="0" w:color="000000"/>
              <w:left w:val="single" w:sz="6" w:space="0" w:color="000000"/>
              <w:bottom w:val="single" w:sz="6" w:space="0" w:color="000000"/>
              <w:right w:val="single" w:sz="6" w:space="0" w:color="000000"/>
            </w:tcBorders>
          </w:tcPr>
          <w:p w14:paraId="0683C00C" w14:textId="77777777" w:rsidR="002D1BD2" w:rsidRPr="00441EA6" w:rsidRDefault="002D1BD2" w:rsidP="00130345">
            <w:pPr>
              <w:widowControl w:val="0"/>
              <w:autoSpaceDE w:val="0"/>
              <w:autoSpaceDN w:val="0"/>
              <w:spacing w:before="61" w:after="0" w:line="240" w:lineRule="auto"/>
              <w:ind w:left="577" w:right="537"/>
              <w:jc w:val="center"/>
              <w:rPr>
                <w:rFonts w:eastAsia="Arial MT" w:cs="Arial"/>
                <w:szCs w:val="22"/>
                <w:lang w:val="en-US"/>
              </w:rPr>
            </w:pPr>
            <w:r w:rsidRPr="00441EA6">
              <w:rPr>
                <w:rFonts w:eastAsia="Arial MT" w:cs="Arial"/>
                <w:szCs w:val="22"/>
                <w:lang w:val="en-US"/>
              </w:rPr>
              <w:t>&lt; 10</w:t>
            </w:r>
          </w:p>
        </w:tc>
        <w:tc>
          <w:tcPr>
            <w:tcW w:w="1698" w:type="dxa"/>
            <w:tcBorders>
              <w:top w:val="single" w:sz="6" w:space="0" w:color="000000"/>
              <w:left w:val="single" w:sz="6" w:space="0" w:color="000000"/>
              <w:bottom w:val="single" w:sz="6" w:space="0" w:color="000000"/>
            </w:tcBorders>
          </w:tcPr>
          <w:p w14:paraId="076B375F" w14:textId="77777777" w:rsidR="002D1BD2" w:rsidRPr="00441EA6" w:rsidRDefault="002D1BD2" w:rsidP="00130345">
            <w:pPr>
              <w:widowControl w:val="0"/>
              <w:autoSpaceDE w:val="0"/>
              <w:autoSpaceDN w:val="0"/>
              <w:spacing w:before="61" w:after="0" w:line="240" w:lineRule="auto"/>
              <w:ind w:left="210" w:right="150"/>
              <w:jc w:val="center"/>
              <w:rPr>
                <w:rFonts w:eastAsia="Arial MT" w:cs="Arial"/>
                <w:szCs w:val="22"/>
                <w:lang w:val="en-US"/>
              </w:rPr>
            </w:pPr>
            <w:r w:rsidRPr="00441EA6">
              <w:rPr>
                <w:rFonts w:eastAsia="Arial MT" w:cs="Arial"/>
                <w:spacing w:val="-2"/>
                <w:szCs w:val="22"/>
                <w:lang w:val="en-US"/>
              </w:rPr>
              <w:t xml:space="preserve">KS ISO </w:t>
            </w:r>
            <w:r w:rsidRPr="00441EA6">
              <w:rPr>
                <w:rFonts w:eastAsia="Arial MT" w:cs="Arial"/>
                <w:szCs w:val="22"/>
                <w:lang w:val="en-US"/>
              </w:rPr>
              <w:t>7</w:t>
            </w:r>
            <w:r w:rsidRPr="00441EA6">
              <w:rPr>
                <w:rFonts w:eastAsia="Arial MT" w:cs="Arial"/>
                <w:spacing w:val="-2"/>
                <w:szCs w:val="22"/>
                <w:lang w:val="en-US"/>
              </w:rPr>
              <w:t>9</w:t>
            </w:r>
            <w:r w:rsidRPr="00441EA6">
              <w:rPr>
                <w:rFonts w:eastAsia="Arial MT" w:cs="Arial"/>
                <w:szCs w:val="22"/>
                <w:lang w:val="en-US"/>
              </w:rPr>
              <w:t>3</w:t>
            </w:r>
          </w:p>
        </w:tc>
      </w:tr>
      <w:tr w:rsidR="002D1BD2" w:rsidRPr="000B796A" w14:paraId="55789C73" w14:textId="77777777" w:rsidTr="00130345">
        <w:trPr>
          <w:trHeight w:val="331"/>
          <w:jc w:val="center"/>
        </w:trPr>
        <w:tc>
          <w:tcPr>
            <w:tcW w:w="1108" w:type="dxa"/>
            <w:tcBorders>
              <w:top w:val="single" w:sz="6" w:space="0" w:color="000000"/>
              <w:bottom w:val="single" w:sz="6" w:space="0" w:color="000000"/>
              <w:right w:val="single" w:sz="6" w:space="0" w:color="000000"/>
            </w:tcBorders>
          </w:tcPr>
          <w:p w14:paraId="78BFEC40" w14:textId="77777777" w:rsidR="002D1BD2" w:rsidRPr="00441EA6" w:rsidRDefault="002D1BD2" w:rsidP="00130345">
            <w:pPr>
              <w:widowControl w:val="0"/>
              <w:autoSpaceDE w:val="0"/>
              <w:autoSpaceDN w:val="0"/>
              <w:spacing w:before="33" w:after="0" w:line="240" w:lineRule="auto"/>
              <w:ind w:left="242" w:right="221"/>
              <w:jc w:val="center"/>
              <w:rPr>
                <w:rFonts w:eastAsia="Arial MT" w:cs="Arial"/>
                <w:szCs w:val="22"/>
                <w:lang w:val="en-US"/>
              </w:rPr>
            </w:pPr>
            <w:r w:rsidRPr="00441EA6">
              <w:rPr>
                <w:rFonts w:eastAsia="Arial MT" w:cs="Arial"/>
                <w:szCs w:val="22"/>
                <w:lang w:val="en-US"/>
              </w:rPr>
              <w:t>v)</w:t>
            </w:r>
          </w:p>
        </w:tc>
        <w:tc>
          <w:tcPr>
            <w:tcW w:w="3562" w:type="dxa"/>
            <w:tcBorders>
              <w:top w:val="single" w:sz="6" w:space="0" w:color="000000"/>
              <w:left w:val="single" w:sz="6" w:space="0" w:color="000000"/>
              <w:bottom w:val="single" w:sz="6" w:space="0" w:color="000000"/>
              <w:right w:val="single" w:sz="6" w:space="0" w:color="000000"/>
            </w:tcBorders>
          </w:tcPr>
          <w:p w14:paraId="75D743DD" w14:textId="77777777" w:rsidR="002D1BD2" w:rsidRPr="00441EA6" w:rsidRDefault="002D1BD2" w:rsidP="00130345">
            <w:pPr>
              <w:widowControl w:val="0"/>
              <w:autoSpaceDE w:val="0"/>
              <w:autoSpaceDN w:val="0"/>
              <w:spacing w:before="31" w:after="0" w:line="240" w:lineRule="auto"/>
              <w:ind w:left="129"/>
              <w:jc w:val="left"/>
              <w:rPr>
                <w:rFonts w:eastAsia="Arial MT" w:cs="Arial"/>
                <w:szCs w:val="22"/>
                <w:lang w:val="en-US"/>
              </w:rPr>
            </w:pPr>
            <w:r w:rsidRPr="00441EA6">
              <w:rPr>
                <w:rFonts w:eastAsia="Arial MT" w:cs="Arial"/>
                <w:i/>
                <w:szCs w:val="22"/>
                <w:lang w:val="en-US"/>
              </w:rPr>
              <w:t>Salmonella</w:t>
            </w:r>
            <w:r w:rsidRPr="00441EA6">
              <w:rPr>
                <w:rFonts w:eastAsia="Arial MT" w:cs="Arial"/>
                <w:szCs w:val="22"/>
                <w:lang w:val="en-US"/>
              </w:rPr>
              <w:t xml:space="preserve">, </w:t>
            </w:r>
            <w:proofErr w:type="spellStart"/>
            <w:r w:rsidRPr="00441EA6">
              <w:rPr>
                <w:rFonts w:eastAsia="Arial MT" w:cs="Arial"/>
                <w:szCs w:val="22"/>
                <w:lang w:val="en-US"/>
              </w:rPr>
              <w:t>cfu</w:t>
            </w:r>
            <w:proofErr w:type="spellEnd"/>
            <w:r w:rsidRPr="00441EA6">
              <w:rPr>
                <w:rFonts w:eastAsia="Arial MT" w:cs="Arial"/>
                <w:spacing w:val="-1"/>
                <w:szCs w:val="22"/>
                <w:lang w:val="en-US"/>
              </w:rPr>
              <w:t xml:space="preserve"> </w:t>
            </w:r>
            <w:r>
              <w:rPr>
                <w:rFonts w:eastAsia="Arial MT" w:cs="Arial"/>
                <w:szCs w:val="22"/>
                <w:lang w:val="en-US"/>
              </w:rPr>
              <w:t xml:space="preserve">per </w:t>
            </w:r>
            <w:r w:rsidRPr="00441EA6">
              <w:rPr>
                <w:rFonts w:eastAsia="Arial MT" w:cs="Arial"/>
                <w:szCs w:val="22"/>
                <w:lang w:val="en-US"/>
              </w:rPr>
              <w:t>25</w:t>
            </w:r>
            <w:r w:rsidRPr="00441EA6">
              <w:rPr>
                <w:rFonts w:eastAsia="Arial MT" w:cs="Arial"/>
                <w:spacing w:val="7"/>
                <w:szCs w:val="22"/>
                <w:lang w:val="en-US"/>
              </w:rPr>
              <w:t xml:space="preserve"> </w:t>
            </w:r>
            <w:r w:rsidRPr="00441EA6">
              <w:rPr>
                <w:rFonts w:eastAsia="Arial MT" w:cs="Arial"/>
                <w:szCs w:val="22"/>
                <w:lang w:val="en-US"/>
              </w:rPr>
              <w:t>g</w:t>
            </w:r>
          </w:p>
        </w:tc>
        <w:tc>
          <w:tcPr>
            <w:tcW w:w="1802" w:type="dxa"/>
            <w:tcBorders>
              <w:top w:val="single" w:sz="6" w:space="0" w:color="000000"/>
              <w:left w:val="single" w:sz="6" w:space="0" w:color="000000"/>
              <w:bottom w:val="single" w:sz="6" w:space="0" w:color="000000"/>
              <w:right w:val="single" w:sz="6" w:space="0" w:color="000000"/>
            </w:tcBorders>
          </w:tcPr>
          <w:p w14:paraId="5E5375C9" w14:textId="77777777" w:rsidR="002D1BD2" w:rsidRPr="00441EA6" w:rsidRDefault="002D1BD2" w:rsidP="00130345">
            <w:pPr>
              <w:widowControl w:val="0"/>
              <w:autoSpaceDE w:val="0"/>
              <w:autoSpaceDN w:val="0"/>
              <w:spacing w:before="33" w:after="0" w:line="240" w:lineRule="auto"/>
              <w:ind w:left="586" w:right="537"/>
              <w:jc w:val="center"/>
              <w:rPr>
                <w:rFonts w:eastAsia="Arial MT" w:cs="Arial"/>
                <w:szCs w:val="22"/>
                <w:lang w:val="en-US"/>
              </w:rPr>
            </w:pPr>
            <w:r w:rsidRPr="00441EA6">
              <w:rPr>
                <w:rFonts w:eastAsia="Arial MT" w:cs="Arial"/>
                <w:szCs w:val="22"/>
                <w:lang w:val="en-US"/>
              </w:rPr>
              <w:t>Absent</w:t>
            </w:r>
          </w:p>
        </w:tc>
        <w:tc>
          <w:tcPr>
            <w:tcW w:w="1698" w:type="dxa"/>
            <w:tcBorders>
              <w:top w:val="single" w:sz="6" w:space="0" w:color="000000"/>
              <w:left w:val="single" w:sz="6" w:space="0" w:color="000000"/>
              <w:bottom w:val="single" w:sz="6" w:space="0" w:color="000000"/>
            </w:tcBorders>
          </w:tcPr>
          <w:p w14:paraId="42DA8DA4" w14:textId="77777777" w:rsidR="002D1BD2" w:rsidRPr="00441EA6" w:rsidRDefault="002D1BD2" w:rsidP="00130345">
            <w:pPr>
              <w:widowControl w:val="0"/>
              <w:autoSpaceDE w:val="0"/>
              <w:autoSpaceDN w:val="0"/>
              <w:spacing w:before="33" w:after="0" w:line="240" w:lineRule="auto"/>
              <w:ind w:left="210" w:right="148"/>
              <w:jc w:val="center"/>
              <w:rPr>
                <w:rFonts w:eastAsia="Arial MT" w:cs="Arial"/>
                <w:szCs w:val="22"/>
                <w:lang w:val="en-US"/>
              </w:rPr>
            </w:pPr>
            <w:r w:rsidRPr="00441EA6">
              <w:rPr>
                <w:rFonts w:eastAsia="Arial MT" w:cs="Arial"/>
                <w:szCs w:val="22"/>
                <w:lang w:val="en-US"/>
              </w:rPr>
              <w:t>KS ISO</w:t>
            </w:r>
            <w:r w:rsidRPr="00441EA6">
              <w:rPr>
                <w:rFonts w:eastAsia="Arial MT" w:cs="Arial"/>
                <w:spacing w:val="1"/>
                <w:szCs w:val="22"/>
                <w:lang w:val="en-US"/>
              </w:rPr>
              <w:t xml:space="preserve"> </w:t>
            </w:r>
            <w:r w:rsidRPr="00441EA6">
              <w:rPr>
                <w:rFonts w:eastAsia="Arial MT" w:cs="Arial"/>
                <w:spacing w:val="2"/>
                <w:szCs w:val="22"/>
                <w:lang w:val="en-US"/>
              </w:rPr>
              <w:t>6</w:t>
            </w:r>
            <w:r w:rsidRPr="00441EA6">
              <w:rPr>
                <w:rFonts w:eastAsia="Arial MT" w:cs="Arial"/>
                <w:spacing w:val="-2"/>
                <w:szCs w:val="22"/>
                <w:lang w:val="en-US"/>
              </w:rPr>
              <w:t>5</w:t>
            </w:r>
            <w:r w:rsidRPr="00441EA6">
              <w:rPr>
                <w:rFonts w:eastAsia="Arial MT" w:cs="Arial"/>
                <w:szCs w:val="22"/>
                <w:lang w:val="en-US"/>
              </w:rPr>
              <w:t>79</w:t>
            </w:r>
          </w:p>
        </w:tc>
      </w:tr>
      <w:tr w:rsidR="002D1BD2" w:rsidRPr="000B796A" w14:paraId="42E0B761" w14:textId="77777777" w:rsidTr="00130345">
        <w:trPr>
          <w:trHeight w:val="330"/>
          <w:jc w:val="center"/>
        </w:trPr>
        <w:tc>
          <w:tcPr>
            <w:tcW w:w="1108" w:type="dxa"/>
            <w:tcBorders>
              <w:top w:val="single" w:sz="6" w:space="0" w:color="000000"/>
              <w:bottom w:val="single" w:sz="6" w:space="0" w:color="000000"/>
              <w:right w:val="single" w:sz="6" w:space="0" w:color="000000"/>
            </w:tcBorders>
          </w:tcPr>
          <w:p w14:paraId="0F16D9BF" w14:textId="77777777" w:rsidR="002D1BD2" w:rsidRPr="00441EA6" w:rsidRDefault="002D1BD2" w:rsidP="00130345">
            <w:pPr>
              <w:widowControl w:val="0"/>
              <w:autoSpaceDE w:val="0"/>
              <w:autoSpaceDN w:val="0"/>
              <w:spacing w:before="33" w:after="0" w:line="240" w:lineRule="auto"/>
              <w:ind w:left="245" w:right="221"/>
              <w:jc w:val="center"/>
              <w:rPr>
                <w:rFonts w:eastAsia="Arial MT" w:cs="Arial"/>
                <w:szCs w:val="22"/>
                <w:lang w:val="en-US"/>
              </w:rPr>
            </w:pPr>
            <w:proofErr w:type="gramStart"/>
            <w:r w:rsidRPr="00441EA6">
              <w:rPr>
                <w:rFonts w:eastAsia="Arial MT" w:cs="Arial"/>
                <w:szCs w:val="22"/>
                <w:lang w:val="en-US"/>
              </w:rPr>
              <w:t>vi</w:t>
            </w:r>
            <w:r w:rsidRPr="00441EA6">
              <w:rPr>
                <w:rFonts w:eastAsia="Arial MT" w:cs="Arial"/>
                <w:spacing w:val="-1"/>
                <w:szCs w:val="22"/>
                <w:lang w:val="en-US"/>
              </w:rPr>
              <w:t xml:space="preserve"> </w:t>
            </w:r>
            <w:r w:rsidRPr="00441EA6">
              <w:rPr>
                <w:rFonts w:eastAsia="Arial MT" w:cs="Arial"/>
                <w:szCs w:val="22"/>
                <w:lang w:val="en-US"/>
              </w:rPr>
              <w:t>)</w:t>
            </w:r>
            <w:proofErr w:type="gramEnd"/>
          </w:p>
        </w:tc>
        <w:tc>
          <w:tcPr>
            <w:tcW w:w="3562" w:type="dxa"/>
            <w:tcBorders>
              <w:top w:val="single" w:sz="6" w:space="0" w:color="000000"/>
              <w:left w:val="single" w:sz="6" w:space="0" w:color="000000"/>
              <w:bottom w:val="single" w:sz="6" w:space="0" w:color="000000"/>
              <w:right w:val="single" w:sz="6" w:space="0" w:color="000000"/>
            </w:tcBorders>
          </w:tcPr>
          <w:p w14:paraId="7AAC326D" w14:textId="77777777" w:rsidR="002D1BD2" w:rsidRPr="00441EA6" w:rsidRDefault="002D1BD2" w:rsidP="00130345">
            <w:pPr>
              <w:widowControl w:val="0"/>
              <w:autoSpaceDE w:val="0"/>
              <w:autoSpaceDN w:val="0"/>
              <w:spacing w:before="31" w:after="0" w:line="240" w:lineRule="auto"/>
              <w:ind w:left="129"/>
              <w:jc w:val="left"/>
              <w:rPr>
                <w:rFonts w:eastAsia="Arial MT" w:cs="Arial"/>
                <w:i/>
                <w:szCs w:val="22"/>
                <w:lang w:val="en-US"/>
              </w:rPr>
            </w:pPr>
            <w:r w:rsidRPr="00441EA6">
              <w:rPr>
                <w:rFonts w:eastAsia="Arial MT" w:cs="Arial"/>
                <w:i/>
                <w:szCs w:val="22"/>
                <w:lang w:val="en-US"/>
              </w:rPr>
              <w:t>Staphylococcus</w:t>
            </w:r>
            <w:r w:rsidRPr="00441EA6">
              <w:rPr>
                <w:rFonts w:eastAsia="Arial MT" w:cs="Arial"/>
                <w:i/>
                <w:spacing w:val="-2"/>
                <w:szCs w:val="22"/>
                <w:lang w:val="en-US"/>
              </w:rPr>
              <w:t xml:space="preserve"> </w:t>
            </w:r>
            <w:r w:rsidRPr="00441EA6">
              <w:rPr>
                <w:rFonts w:eastAsia="Arial MT" w:cs="Arial"/>
                <w:i/>
                <w:szCs w:val="22"/>
                <w:lang w:val="en-US"/>
              </w:rPr>
              <w:t>aureus</w:t>
            </w:r>
            <w:r w:rsidRPr="00441EA6">
              <w:rPr>
                <w:rFonts w:eastAsia="Arial MT" w:cs="Arial"/>
                <w:i/>
                <w:spacing w:val="-1"/>
                <w:szCs w:val="22"/>
                <w:lang w:val="en-US"/>
              </w:rPr>
              <w:t xml:space="preserve"> </w:t>
            </w:r>
            <w:proofErr w:type="spellStart"/>
            <w:r w:rsidRPr="00101BE9">
              <w:rPr>
                <w:rFonts w:eastAsia="Arial MT" w:cs="Arial"/>
                <w:iCs/>
                <w:szCs w:val="22"/>
                <w:lang w:val="en-US"/>
              </w:rPr>
              <w:t>cfu</w:t>
            </w:r>
            <w:proofErr w:type="spellEnd"/>
            <w:r w:rsidRPr="00101BE9">
              <w:rPr>
                <w:rFonts w:eastAsia="Arial MT" w:cs="Arial"/>
                <w:iCs/>
                <w:szCs w:val="22"/>
                <w:lang w:val="en-US"/>
              </w:rPr>
              <w:t>/</w:t>
            </w:r>
            <w:r w:rsidRPr="00101BE9">
              <w:rPr>
                <w:rFonts w:eastAsia="Arial MT" w:cs="Arial"/>
                <w:iCs/>
                <w:spacing w:val="-1"/>
                <w:szCs w:val="22"/>
                <w:lang w:val="en-US"/>
              </w:rPr>
              <w:t xml:space="preserve"> </w:t>
            </w:r>
            <w:r w:rsidRPr="00101BE9">
              <w:rPr>
                <w:rFonts w:eastAsia="Arial MT" w:cs="Arial"/>
                <w:iCs/>
                <w:szCs w:val="22"/>
                <w:lang w:val="en-US"/>
              </w:rPr>
              <w:t>g</w:t>
            </w:r>
          </w:p>
        </w:tc>
        <w:tc>
          <w:tcPr>
            <w:tcW w:w="1802" w:type="dxa"/>
            <w:tcBorders>
              <w:top w:val="single" w:sz="6" w:space="0" w:color="000000"/>
              <w:left w:val="single" w:sz="6" w:space="0" w:color="000000"/>
              <w:bottom w:val="single" w:sz="6" w:space="0" w:color="000000"/>
              <w:right w:val="single" w:sz="6" w:space="0" w:color="000000"/>
            </w:tcBorders>
          </w:tcPr>
          <w:p w14:paraId="3B1768B9" w14:textId="77777777" w:rsidR="002D1BD2" w:rsidRPr="00441EA6" w:rsidRDefault="002D1BD2" w:rsidP="00130345">
            <w:pPr>
              <w:widowControl w:val="0"/>
              <w:autoSpaceDE w:val="0"/>
              <w:autoSpaceDN w:val="0"/>
              <w:spacing w:before="33" w:after="0" w:line="240" w:lineRule="auto"/>
              <w:ind w:left="581" w:right="537"/>
              <w:jc w:val="center"/>
              <w:rPr>
                <w:rFonts w:eastAsia="Arial MT" w:cs="Arial"/>
                <w:szCs w:val="22"/>
                <w:lang w:val="en-US"/>
              </w:rPr>
            </w:pPr>
            <w:r w:rsidRPr="00441EA6">
              <w:rPr>
                <w:rFonts w:eastAsia="Arial MT" w:cs="Arial"/>
                <w:szCs w:val="22"/>
                <w:lang w:val="en-US"/>
              </w:rPr>
              <w:t>&lt; 10</w:t>
            </w:r>
          </w:p>
        </w:tc>
        <w:tc>
          <w:tcPr>
            <w:tcW w:w="1698" w:type="dxa"/>
            <w:tcBorders>
              <w:top w:val="single" w:sz="6" w:space="0" w:color="000000"/>
              <w:left w:val="single" w:sz="6" w:space="0" w:color="000000"/>
              <w:bottom w:val="single" w:sz="6" w:space="0" w:color="000000"/>
            </w:tcBorders>
          </w:tcPr>
          <w:p w14:paraId="0C19550E" w14:textId="77777777" w:rsidR="002D1BD2" w:rsidRPr="00441EA6" w:rsidRDefault="002D1BD2" w:rsidP="00130345">
            <w:pPr>
              <w:widowControl w:val="0"/>
              <w:autoSpaceDE w:val="0"/>
              <w:autoSpaceDN w:val="0"/>
              <w:spacing w:before="33" w:after="0" w:line="240" w:lineRule="auto"/>
              <w:ind w:left="210" w:right="148"/>
              <w:jc w:val="center"/>
              <w:rPr>
                <w:rFonts w:eastAsia="Arial MT" w:cs="Arial"/>
                <w:szCs w:val="22"/>
                <w:lang w:val="en-US"/>
              </w:rPr>
            </w:pPr>
            <w:r w:rsidRPr="00441EA6">
              <w:rPr>
                <w:rFonts w:eastAsia="Arial MT" w:cs="Arial"/>
                <w:szCs w:val="22"/>
                <w:lang w:val="en-US"/>
              </w:rPr>
              <w:t>KS ISO</w:t>
            </w:r>
            <w:r w:rsidRPr="00441EA6">
              <w:rPr>
                <w:rFonts w:eastAsia="Arial MT" w:cs="Arial"/>
                <w:spacing w:val="1"/>
                <w:szCs w:val="22"/>
                <w:lang w:val="en-US"/>
              </w:rPr>
              <w:t xml:space="preserve"> </w:t>
            </w:r>
            <w:r w:rsidRPr="00441EA6">
              <w:rPr>
                <w:rFonts w:eastAsia="Arial MT" w:cs="Arial"/>
                <w:spacing w:val="2"/>
                <w:szCs w:val="22"/>
                <w:lang w:val="en-US"/>
              </w:rPr>
              <w:t>6</w:t>
            </w:r>
            <w:r w:rsidRPr="00441EA6">
              <w:rPr>
                <w:rFonts w:eastAsia="Arial MT" w:cs="Arial"/>
                <w:spacing w:val="-2"/>
                <w:szCs w:val="22"/>
                <w:lang w:val="en-US"/>
              </w:rPr>
              <w:t>8</w:t>
            </w:r>
            <w:r w:rsidRPr="00441EA6">
              <w:rPr>
                <w:rFonts w:eastAsia="Arial MT" w:cs="Arial"/>
                <w:szCs w:val="22"/>
                <w:lang w:val="en-US"/>
              </w:rPr>
              <w:t>88</w:t>
            </w:r>
          </w:p>
        </w:tc>
      </w:tr>
      <w:tr w:rsidR="002D1BD2" w:rsidRPr="000B796A" w14:paraId="74D8529C" w14:textId="77777777" w:rsidTr="00130345">
        <w:trPr>
          <w:trHeight w:val="538"/>
          <w:jc w:val="center"/>
        </w:trPr>
        <w:tc>
          <w:tcPr>
            <w:tcW w:w="8170" w:type="dxa"/>
            <w:gridSpan w:val="4"/>
            <w:tcBorders>
              <w:top w:val="single" w:sz="6" w:space="0" w:color="000000"/>
            </w:tcBorders>
          </w:tcPr>
          <w:p w14:paraId="41E7CE0B" w14:textId="77777777" w:rsidR="002D1BD2" w:rsidRPr="00441EA6" w:rsidRDefault="002D1BD2" w:rsidP="00130345">
            <w:pPr>
              <w:widowControl w:val="0"/>
              <w:tabs>
                <w:tab w:val="left" w:pos="833"/>
              </w:tabs>
              <w:autoSpaceDE w:val="0"/>
              <w:autoSpaceDN w:val="0"/>
              <w:spacing w:after="0" w:line="217" w:lineRule="exact"/>
              <w:ind w:left="111"/>
              <w:jc w:val="left"/>
              <w:rPr>
                <w:rFonts w:eastAsia="Arial MT" w:cs="Arial"/>
                <w:szCs w:val="22"/>
                <w:lang w:val="en-US"/>
              </w:rPr>
            </w:pPr>
            <w:r w:rsidRPr="00441EA6">
              <w:rPr>
                <w:rFonts w:eastAsia="Arial MT" w:cs="Arial"/>
                <w:szCs w:val="22"/>
                <w:vertAlign w:val="superscript"/>
                <w:lang w:val="en-US"/>
              </w:rPr>
              <w:t>a</w:t>
            </w:r>
            <w:r w:rsidRPr="00441EA6">
              <w:rPr>
                <w:rFonts w:eastAsia="Arial MT" w:cs="Arial"/>
                <w:szCs w:val="22"/>
                <w:lang w:val="en-US"/>
              </w:rPr>
              <w:tab/>
              <w:t>unless</w:t>
            </w:r>
            <w:r w:rsidRPr="00441EA6">
              <w:rPr>
                <w:rFonts w:eastAsia="Arial MT" w:cs="Arial"/>
                <w:spacing w:val="-3"/>
                <w:szCs w:val="22"/>
                <w:lang w:val="en-US"/>
              </w:rPr>
              <w:t xml:space="preserve"> </w:t>
            </w:r>
            <w:r w:rsidRPr="00441EA6">
              <w:rPr>
                <w:rFonts w:eastAsia="Arial MT" w:cs="Arial"/>
                <w:szCs w:val="22"/>
                <w:lang w:val="en-US"/>
              </w:rPr>
              <w:t>canned</w:t>
            </w:r>
          </w:p>
        </w:tc>
      </w:tr>
    </w:tbl>
    <w:p w14:paraId="29E629FA" w14:textId="77777777" w:rsidR="002D1BD2" w:rsidRDefault="002D1BD2" w:rsidP="002D1BD2"/>
    <w:p w14:paraId="72A792BB" w14:textId="0595DA43" w:rsidR="00A31767" w:rsidRPr="00103FF4" w:rsidRDefault="00A31767" w:rsidP="00A31767">
      <w:pPr>
        <w:pStyle w:val="Heading2"/>
        <w:rPr>
          <w:sz w:val="28"/>
          <w:szCs w:val="28"/>
        </w:rPr>
      </w:pPr>
      <w:r w:rsidRPr="00103FF4">
        <w:rPr>
          <w:sz w:val="28"/>
          <w:szCs w:val="28"/>
        </w:rPr>
        <w:t>4.3</w:t>
      </w:r>
      <w:r w:rsidRPr="00103FF4">
        <w:rPr>
          <w:sz w:val="28"/>
          <w:szCs w:val="28"/>
        </w:rPr>
        <w:tab/>
        <w:t>Food Additives</w:t>
      </w:r>
    </w:p>
    <w:p w14:paraId="65406675" w14:textId="60E2FECD" w:rsidR="00A31767" w:rsidRDefault="00A31767" w:rsidP="002D1BD2">
      <w:r>
        <w:t xml:space="preserve">No additives other than those permitted under the </w:t>
      </w:r>
      <w:r w:rsidRPr="00A31767">
        <w:t>Food, Drugs and Chemical substances Act, Cap. 254 of the Laws of Kenya, Public Health Act, Cap. 242 and CXS 192 shall be used</w:t>
      </w:r>
      <w:r>
        <w:t>.</w:t>
      </w:r>
    </w:p>
    <w:p w14:paraId="7DE526AC" w14:textId="77777777" w:rsidR="002D1BD2" w:rsidRPr="00101BE9" w:rsidRDefault="002D1BD2" w:rsidP="002D1BD2">
      <w:pPr>
        <w:pStyle w:val="Heading1"/>
        <w:rPr>
          <w:color w:val="auto"/>
        </w:rPr>
      </w:pPr>
      <w:r w:rsidRPr="00101BE9">
        <w:rPr>
          <w:color w:val="auto"/>
        </w:rPr>
        <w:t>5</w:t>
      </w:r>
      <w:r w:rsidRPr="00101BE9">
        <w:rPr>
          <w:color w:val="auto"/>
        </w:rPr>
        <w:tab/>
        <w:t>Hygiene</w:t>
      </w:r>
    </w:p>
    <w:p w14:paraId="5B097FEE" w14:textId="30C61565" w:rsidR="002D1BD2" w:rsidRDefault="002D1BD2" w:rsidP="002D1BD2">
      <w:r w:rsidRPr="00A31767">
        <w:t>Garlic paste shall be manufactured under hygienic conditions complying with KS EAS 39, the Public Health Act, Cap. 242 Laws of Kenya, Food Drugs and Chemical Substances Act, Cap. 254 of the Laws of Kenya.</w:t>
      </w:r>
    </w:p>
    <w:p w14:paraId="55EF092A" w14:textId="77777777" w:rsidR="002D1BD2" w:rsidRPr="00101BE9" w:rsidRDefault="002D1BD2" w:rsidP="002D1BD2">
      <w:pPr>
        <w:pStyle w:val="Heading1"/>
        <w:rPr>
          <w:color w:val="auto"/>
        </w:rPr>
      </w:pPr>
      <w:r w:rsidRPr="00101BE9">
        <w:rPr>
          <w:color w:val="auto"/>
        </w:rPr>
        <w:t>6</w:t>
      </w:r>
      <w:r w:rsidRPr="00101BE9">
        <w:rPr>
          <w:color w:val="auto"/>
        </w:rPr>
        <w:tab/>
        <w:t>Aflatoxins</w:t>
      </w:r>
    </w:p>
    <w:p w14:paraId="4E3F80E0" w14:textId="4D489845" w:rsidR="002D1BD2" w:rsidRDefault="002D1BD2" w:rsidP="002D1BD2">
      <w:r>
        <w:t>Garlic paste shall not have more than 10 ppb total aflatoxins and 5 ppb aflatoxin B1, when tested according to KS ISO 16050.</w:t>
      </w:r>
    </w:p>
    <w:p w14:paraId="753FEB70" w14:textId="77777777" w:rsidR="002D1BD2" w:rsidRPr="004E1667" w:rsidRDefault="002D1BD2" w:rsidP="002D1BD2">
      <w:pPr>
        <w:pStyle w:val="Heading1"/>
        <w:rPr>
          <w:bCs/>
          <w:color w:val="auto"/>
        </w:rPr>
      </w:pPr>
      <w:r w:rsidRPr="004E1667">
        <w:rPr>
          <w:bCs/>
          <w:color w:val="auto"/>
        </w:rPr>
        <w:t>7</w:t>
      </w:r>
      <w:r w:rsidRPr="004E1667">
        <w:rPr>
          <w:bCs/>
          <w:color w:val="auto"/>
        </w:rPr>
        <w:tab/>
        <w:t>Weights and measures</w:t>
      </w:r>
    </w:p>
    <w:p w14:paraId="30380E44" w14:textId="77777777" w:rsidR="002D1BD2" w:rsidRDefault="002D1BD2" w:rsidP="002D1BD2">
      <w:r>
        <w:t>Fill of the container shall comply with the Weights and Measures Act, Cap. 513 of the Laws of Kenya.</w:t>
      </w:r>
    </w:p>
    <w:p w14:paraId="718813CD" w14:textId="77777777" w:rsidR="002D1BD2" w:rsidRPr="004E1667" w:rsidRDefault="002D1BD2" w:rsidP="002D1BD2">
      <w:pPr>
        <w:pStyle w:val="Heading1"/>
        <w:rPr>
          <w:bCs/>
          <w:color w:val="auto"/>
        </w:rPr>
      </w:pPr>
      <w:r w:rsidRPr="004E1667">
        <w:rPr>
          <w:bCs/>
          <w:color w:val="auto"/>
        </w:rPr>
        <w:t>8</w:t>
      </w:r>
      <w:r w:rsidRPr="004E1667">
        <w:rPr>
          <w:bCs/>
          <w:color w:val="auto"/>
        </w:rPr>
        <w:tab/>
        <w:t>Environmental management</w:t>
      </w:r>
    </w:p>
    <w:p w14:paraId="0C6C9C28" w14:textId="1449430E" w:rsidR="002D1BD2" w:rsidRDefault="002D1BD2" w:rsidP="002D1BD2">
      <w:r>
        <w:t>Garlic paste shall be processed in an environment that complies with EMCA 1999 No.8 on Environmental Management and comply with Cleaner Production Technology.</w:t>
      </w:r>
    </w:p>
    <w:p w14:paraId="3DAF6799" w14:textId="77777777" w:rsidR="002D1BD2" w:rsidRPr="004E1667" w:rsidRDefault="002D1BD2" w:rsidP="002D1BD2">
      <w:pPr>
        <w:pStyle w:val="Heading1"/>
        <w:rPr>
          <w:bCs/>
          <w:color w:val="auto"/>
        </w:rPr>
      </w:pPr>
      <w:r w:rsidRPr="004E1667">
        <w:rPr>
          <w:bCs/>
          <w:color w:val="auto"/>
        </w:rPr>
        <w:t>9</w:t>
      </w:r>
      <w:r w:rsidRPr="004E1667">
        <w:rPr>
          <w:bCs/>
          <w:color w:val="auto"/>
        </w:rPr>
        <w:tab/>
        <w:t>Packaging</w:t>
      </w:r>
    </w:p>
    <w:p w14:paraId="0D2633D9" w14:textId="78B470BA" w:rsidR="002D1BD2" w:rsidRDefault="002D1BD2" w:rsidP="002D1BD2">
      <w:r>
        <w:t>Garlic paste shall be packed in food grade containers that secure product integrity and safety of the Garlic paste.</w:t>
      </w:r>
    </w:p>
    <w:p w14:paraId="0D9FC874" w14:textId="77777777" w:rsidR="002D1BD2" w:rsidRPr="004E1667" w:rsidRDefault="002D1BD2" w:rsidP="002D1BD2">
      <w:pPr>
        <w:pStyle w:val="Heading1"/>
        <w:rPr>
          <w:bCs/>
          <w:color w:val="auto"/>
        </w:rPr>
      </w:pPr>
      <w:r w:rsidRPr="004E1667">
        <w:rPr>
          <w:bCs/>
          <w:color w:val="auto"/>
        </w:rPr>
        <w:t>10</w:t>
      </w:r>
      <w:r w:rsidRPr="004E1667">
        <w:rPr>
          <w:bCs/>
          <w:color w:val="auto"/>
        </w:rPr>
        <w:tab/>
        <w:t>Labelling</w:t>
      </w:r>
    </w:p>
    <w:p w14:paraId="45D9BB98" w14:textId="6A026B2A" w:rsidR="002D1BD2" w:rsidRDefault="002D1BD2" w:rsidP="002D1BD2">
      <w:r>
        <w:t>Labelling shall be done in accordance with EAS 38. Each container shall be legibly and indelibly marked with the following information:</w:t>
      </w:r>
    </w:p>
    <w:p w14:paraId="4CFE8B90" w14:textId="634A4C3D" w:rsidR="002D1BD2" w:rsidRPr="00440552" w:rsidRDefault="002D1BD2" w:rsidP="00440552">
      <w:pPr>
        <w:pStyle w:val="ListNumber"/>
      </w:pPr>
      <w:r w:rsidRPr="00440552">
        <w:t>a)</w:t>
      </w:r>
      <w:r w:rsidRPr="00440552">
        <w:tab/>
        <w:t xml:space="preserve">name of the product i.e. </w:t>
      </w:r>
      <w:r w:rsidR="00A06EBC" w:rsidRPr="00440552">
        <w:t>“Raw garlic paste”, or “Concentrated garlic paste</w:t>
      </w:r>
      <w:proofErr w:type="gramStart"/>
      <w:r w:rsidR="00A06EBC" w:rsidRPr="00440552">
        <w:t>”</w:t>
      </w:r>
      <w:r w:rsidRPr="00440552">
        <w:t>;</w:t>
      </w:r>
      <w:proofErr w:type="gramEnd"/>
    </w:p>
    <w:p w14:paraId="5C3CE8E1" w14:textId="3B12ADF2" w:rsidR="002D1BD2" w:rsidRPr="00440552" w:rsidRDefault="002D1BD2" w:rsidP="00440552">
      <w:pPr>
        <w:pStyle w:val="ListNumber"/>
      </w:pPr>
      <w:r w:rsidRPr="00440552">
        <w:t>b)</w:t>
      </w:r>
      <w:r w:rsidRPr="00440552">
        <w:tab/>
        <w:t xml:space="preserve">name and physical address of the </w:t>
      </w:r>
      <w:proofErr w:type="gramStart"/>
      <w:r w:rsidR="00A06EBC" w:rsidRPr="00440552">
        <w:t>m</w:t>
      </w:r>
      <w:r w:rsidRPr="00440552">
        <w:t>anufacturer;</w:t>
      </w:r>
      <w:proofErr w:type="gramEnd"/>
    </w:p>
    <w:p w14:paraId="27BEEA37" w14:textId="77777777" w:rsidR="002D1BD2" w:rsidRPr="00440552" w:rsidRDefault="002D1BD2" w:rsidP="00440552">
      <w:pPr>
        <w:pStyle w:val="ListNumber"/>
      </w:pPr>
      <w:r w:rsidRPr="00440552">
        <w:t>c)</w:t>
      </w:r>
      <w:r w:rsidRPr="00440552">
        <w:tab/>
        <w:t xml:space="preserve">net weight of the contents in grams or </w:t>
      </w:r>
      <w:proofErr w:type="gramStart"/>
      <w:r w:rsidRPr="00440552">
        <w:t>kilograms;</w:t>
      </w:r>
      <w:proofErr w:type="gramEnd"/>
    </w:p>
    <w:p w14:paraId="622BF7BA" w14:textId="24E6280C" w:rsidR="002D1BD2" w:rsidRPr="00440552" w:rsidRDefault="002D1BD2" w:rsidP="00440552">
      <w:pPr>
        <w:pStyle w:val="ListNumber"/>
      </w:pPr>
      <w:r w:rsidRPr="00440552">
        <w:lastRenderedPageBreak/>
        <w:t>d)</w:t>
      </w:r>
      <w:r w:rsidRPr="00440552">
        <w:tab/>
        <w:t xml:space="preserve">date of </w:t>
      </w:r>
      <w:proofErr w:type="gramStart"/>
      <w:r w:rsidRPr="00440552">
        <w:t>manufacture;</w:t>
      </w:r>
      <w:proofErr w:type="gramEnd"/>
    </w:p>
    <w:p w14:paraId="4BCB79CE" w14:textId="77777777" w:rsidR="002D1BD2" w:rsidRPr="00440552" w:rsidRDefault="002D1BD2" w:rsidP="00440552">
      <w:pPr>
        <w:pStyle w:val="ListNumber"/>
      </w:pPr>
      <w:r w:rsidRPr="00440552">
        <w:t>e)</w:t>
      </w:r>
      <w:r w:rsidRPr="00440552">
        <w:tab/>
        <w:t xml:space="preserve">code number/lot </w:t>
      </w:r>
      <w:proofErr w:type="gramStart"/>
      <w:r w:rsidRPr="00440552">
        <w:t>number;</w:t>
      </w:r>
      <w:proofErr w:type="gramEnd"/>
    </w:p>
    <w:p w14:paraId="580CA881" w14:textId="77777777" w:rsidR="002D1BD2" w:rsidRPr="00440552" w:rsidRDefault="002D1BD2" w:rsidP="00440552">
      <w:pPr>
        <w:pStyle w:val="ListNumber"/>
      </w:pPr>
      <w:r w:rsidRPr="00440552">
        <w:t>f)</w:t>
      </w:r>
      <w:r w:rsidRPr="00440552">
        <w:tab/>
        <w:t xml:space="preserve">list of ingredients in descending </w:t>
      </w:r>
      <w:proofErr w:type="gramStart"/>
      <w:r w:rsidRPr="00440552">
        <w:t>order;</w:t>
      </w:r>
      <w:proofErr w:type="gramEnd"/>
    </w:p>
    <w:p w14:paraId="78A94071" w14:textId="77777777" w:rsidR="002D1BD2" w:rsidRPr="00440552" w:rsidRDefault="002D1BD2" w:rsidP="00440552">
      <w:pPr>
        <w:pStyle w:val="ListNumber"/>
      </w:pPr>
      <w:r w:rsidRPr="00440552">
        <w:t>g)</w:t>
      </w:r>
      <w:r w:rsidRPr="00440552">
        <w:tab/>
        <w:t xml:space="preserve">expiry </w:t>
      </w:r>
      <w:proofErr w:type="gramStart"/>
      <w:r w:rsidRPr="00440552">
        <w:t>date;</w:t>
      </w:r>
      <w:proofErr w:type="gramEnd"/>
    </w:p>
    <w:p w14:paraId="101A1841" w14:textId="77777777" w:rsidR="002D1BD2" w:rsidRPr="00440552" w:rsidRDefault="002D1BD2" w:rsidP="00440552">
      <w:pPr>
        <w:pStyle w:val="ListNumber"/>
      </w:pPr>
      <w:r w:rsidRPr="00440552">
        <w:t>h)</w:t>
      </w:r>
      <w:r w:rsidRPr="00440552">
        <w:tab/>
        <w:t xml:space="preserve">storage </w:t>
      </w:r>
      <w:proofErr w:type="gramStart"/>
      <w:r w:rsidRPr="00440552">
        <w:t>instructions;</w:t>
      </w:r>
      <w:proofErr w:type="gramEnd"/>
    </w:p>
    <w:p w14:paraId="542129FD" w14:textId="77777777" w:rsidR="002D1BD2" w:rsidRPr="00440552" w:rsidRDefault="002D1BD2" w:rsidP="00440552">
      <w:pPr>
        <w:pStyle w:val="ListNumber"/>
      </w:pPr>
      <w:proofErr w:type="spellStart"/>
      <w:r w:rsidRPr="00440552">
        <w:t>i</w:t>
      </w:r>
      <w:proofErr w:type="spellEnd"/>
      <w:r w:rsidRPr="00440552">
        <w:t>)</w:t>
      </w:r>
      <w:r w:rsidRPr="00440552">
        <w:tab/>
        <w:t xml:space="preserve">instructions for </w:t>
      </w:r>
      <w:proofErr w:type="gramStart"/>
      <w:r w:rsidRPr="00440552">
        <w:t>use;</w:t>
      </w:r>
      <w:proofErr w:type="gramEnd"/>
    </w:p>
    <w:p w14:paraId="1754A77A" w14:textId="77777777" w:rsidR="002D1BD2" w:rsidRPr="00440552" w:rsidRDefault="002D1BD2" w:rsidP="00440552">
      <w:pPr>
        <w:pStyle w:val="ListNumber"/>
      </w:pPr>
      <w:r w:rsidRPr="00440552">
        <w:t>j)</w:t>
      </w:r>
      <w:r w:rsidRPr="00440552">
        <w:tab/>
        <w:t xml:space="preserve">GMO </w:t>
      </w:r>
      <w:proofErr w:type="gramStart"/>
      <w:r w:rsidRPr="00440552">
        <w:t>status;</w:t>
      </w:r>
      <w:proofErr w:type="gramEnd"/>
    </w:p>
    <w:p w14:paraId="25A9C19F" w14:textId="77777777" w:rsidR="002D1BD2" w:rsidRPr="00440552" w:rsidRDefault="002D1BD2" w:rsidP="00440552">
      <w:pPr>
        <w:pStyle w:val="ListNumber"/>
      </w:pPr>
      <w:r w:rsidRPr="00440552">
        <w:t>k)</w:t>
      </w:r>
      <w:r w:rsidRPr="00440552">
        <w:tab/>
        <w:t xml:space="preserve">Instructions for disposal of used </w:t>
      </w:r>
      <w:proofErr w:type="gramStart"/>
      <w:r w:rsidRPr="00440552">
        <w:t>package;</w:t>
      </w:r>
      <w:proofErr w:type="gramEnd"/>
    </w:p>
    <w:p w14:paraId="7C75C37B" w14:textId="77777777" w:rsidR="002D1BD2" w:rsidRPr="00440552" w:rsidRDefault="002D1BD2" w:rsidP="00440552">
      <w:pPr>
        <w:pStyle w:val="ListNumber"/>
      </w:pPr>
      <w:r w:rsidRPr="00440552">
        <w:t>l)</w:t>
      </w:r>
      <w:r w:rsidRPr="00440552">
        <w:tab/>
        <w:t>Irradiation status (where applicable); and</w:t>
      </w:r>
    </w:p>
    <w:p w14:paraId="4CD933E7" w14:textId="77777777" w:rsidR="002D1BD2" w:rsidRPr="00440552" w:rsidRDefault="002D1BD2" w:rsidP="00440552">
      <w:pPr>
        <w:pStyle w:val="ListNumber"/>
      </w:pPr>
      <w:r w:rsidRPr="00440552">
        <w:t>m)</w:t>
      </w:r>
      <w:r w:rsidRPr="00440552">
        <w:tab/>
        <w:t>Country of origin.</w:t>
      </w:r>
    </w:p>
    <w:p w14:paraId="43A90640" w14:textId="77777777" w:rsidR="002D1BD2" w:rsidRPr="004E1667" w:rsidRDefault="002D1BD2" w:rsidP="002D1BD2">
      <w:pPr>
        <w:pStyle w:val="Heading1"/>
        <w:rPr>
          <w:bCs/>
          <w:color w:val="auto"/>
        </w:rPr>
      </w:pPr>
      <w:r w:rsidRPr="004E1667">
        <w:rPr>
          <w:bCs/>
          <w:color w:val="auto"/>
        </w:rPr>
        <w:t>11</w:t>
      </w:r>
      <w:r w:rsidRPr="004E1667">
        <w:rPr>
          <w:bCs/>
          <w:color w:val="auto"/>
        </w:rPr>
        <w:tab/>
        <w:t>Sampling</w:t>
      </w:r>
    </w:p>
    <w:p w14:paraId="46619D37" w14:textId="77777777" w:rsidR="002D1BD2" w:rsidRDefault="002D1BD2" w:rsidP="002D1BD2">
      <w:r>
        <w:t>Sampling shall be done in accordance with KS ISO 948.</w:t>
      </w:r>
    </w:p>
    <w:p w14:paraId="02E7E5AB" w14:textId="77777777" w:rsidR="002D1BD2" w:rsidRDefault="002D1BD2" w:rsidP="002D1BD2"/>
    <w:p w14:paraId="2419CEF9" w14:textId="77777777" w:rsidR="00A06EBC" w:rsidRPr="00BB36F4" w:rsidRDefault="00A06EBC" w:rsidP="00A06EBC">
      <w:pPr>
        <w:pStyle w:val="ANNEX"/>
        <w:rPr>
          <w:rFonts w:eastAsia="SimSun"/>
        </w:rPr>
      </w:pPr>
      <w:bookmarkStart w:id="13" w:name="_Toc131067669"/>
      <w:bookmarkStart w:id="14" w:name="_Toc155643967"/>
      <w:bookmarkStart w:id="15" w:name="_Toc163812201"/>
      <w:r w:rsidRPr="00E53229">
        <w:lastRenderedPageBreak/>
        <w:t>Annex A</w:t>
      </w:r>
      <w:r w:rsidRPr="00E53229">
        <w:br/>
        <w:t>(</w:t>
      </w:r>
      <w:r>
        <w:t>i</w:t>
      </w:r>
      <w:r w:rsidRPr="00E53229">
        <w:t>n</w:t>
      </w:r>
      <w:r>
        <w:t>f</w:t>
      </w:r>
      <w:r w:rsidRPr="00E53229">
        <w:t>ormative)</w:t>
      </w:r>
      <w:r w:rsidRPr="00E53229">
        <w:br/>
      </w:r>
      <w:r w:rsidRPr="00E53229">
        <w:br/>
      </w:r>
      <w:bookmarkEnd w:id="13"/>
      <w:bookmarkEnd w:id="14"/>
      <w:bookmarkEnd w:id="15"/>
      <w:r w:rsidRPr="004E1667">
        <w:t>Determination of total soluble solids</w:t>
      </w:r>
    </w:p>
    <w:p w14:paraId="0D25E853" w14:textId="77777777" w:rsidR="00A06EBC" w:rsidRPr="004E1667" w:rsidRDefault="00A06EBC" w:rsidP="00A06EBC">
      <w:pPr>
        <w:pStyle w:val="annexheading2"/>
      </w:pPr>
      <w:r w:rsidRPr="004E1667">
        <w:t>A.1</w:t>
      </w:r>
      <w:r w:rsidRPr="004E1667">
        <w:tab/>
        <w:t>Apparatus</w:t>
      </w:r>
    </w:p>
    <w:p w14:paraId="024E5EAB" w14:textId="77777777" w:rsidR="00A06EBC" w:rsidRPr="004E1667" w:rsidRDefault="00A06EBC" w:rsidP="00A06EBC">
      <w:pPr>
        <w:pStyle w:val="p2"/>
      </w:pPr>
      <w:r w:rsidRPr="004E1667">
        <w:rPr>
          <w:b/>
          <w:bCs/>
        </w:rPr>
        <w:t>Refractometer</w:t>
      </w:r>
      <w:r w:rsidRPr="004E1667">
        <w:t>, either hand or Abbe refractometer.</w:t>
      </w:r>
    </w:p>
    <w:p w14:paraId="13928789" w14:textId="77777777" w:rsidR="00A06EBC" w:rsidRPr="004E1667" w:rsidRDefault="00A06EBC" w:rsidP="00A06EBC">
      <w:pPr>
        <w:pStyle w:val="annexheading2"/>
      </w:pPr>
      <w:r>
        <w:t>A.2</w:t>
      </w:r>
      <w:r>
        <w:tab/>
      </w:r>
      <w:r w:rsidRPr="004E1667">
        <w:t>Procedure</w:t>
      </w:r>
    </w:p>
    <w:p w14:paraId="77665C33" w14:textId="70F02611" w:rsidR="00A06EBC" w:rsidRDefault="00A06EBC" w:rsidP="00A06EBC">
      <w:r w:rsidRPr="004E1667">
        <w:t>Keep one or two drops of the g</w:t>
      </w:r>
      <w:r>
        <w:t>arlic</w:t>
      </w:r>
      <w:r w:rsidRPr="004E1667">
        <w:t xml:space="preserve"> paste concentrate sample between the two prisms of the refractometer and read the percentage of refractometric soluble solids. Although the instrument is calibrated at 20 ˚C, no temperature correction is usually necessary, if readings are taken at room temperature.</w:t>
      </w:r>
    </w:p>
    <w:p w14:paraId="2DF9E47E" w14:textId="77777777" w:rsidR="007C00A0" w:rsidRPr="00BB36F4" w:rsidRDefault="007C00A0" w:rsidP="007C00A0">
      <w:pPr>
        <w:pStyle w:val="ANNEX"/>
        <w:rPr>
          <w:rFonts w:eastAsia="SimSun"/>
        </w:rPr>
      </w:pPr>
      <w:r w:rsidRPr="00E53229">
        <w:lastRenderedPageBreak/>
        <w:t xml:space="preserve">Annex </w:t>
      </w:r>
      <w:r>
        <w:t>B</w:t>
      </w:r>
      <w:r w:rsidRPr="00E53229">
        <w:br/>
        <w:t>(</w:t>
      </w:r>
      <w:r>
        <w:t>n</w:t>
      </w:r>
      <w:r w:rsidRPr="00E53229">
        <w:t>ormative)</w:t>
      </w:r>
      <w:r w:rsidRPr="00E53229">
        <w:br/>
      </w:r>
      <w:r w:rsidRPr="00E53229">
        <w:br/>
      </w:r>
      <w:r w:rsidRPr="00956957">
        <w:t>Determination of total insoluble pulp</w:t>
      </w:r>
    </w:p>
    <w:p w14:paraId="66BF942E" w14:textId="77777777" w:rsidR="007C00A0" w:rsidRDefault="007C00A0" w:rsidP="007C00A0">
      <w:pPr>
        <w:pStyle w:val="annexheading2"/>
      </w:pPr>
      <w:r>
        <w:t>B.1</w:t>
      </w:r>
      <w:r>
        <w:tab/>
        <w:t>Procedure</w:t>
      </w:r>
    </w:p>
    <w:p w14:paraId="5EA4A3D1" w14:textId="5CEE9889" w:rsidR="007C00A0" w:rsidRPr="00956957" w:rsidRDefault="007C00A0" w:rsidP="007C00A0">
      <w:pPr>
        <w:pStyle w:val="p3"/>
      </w:pPr>
      <w:r w:rsidRPr="00956957">
        <w:rPr>
          <w:b/>
          <w:bCs/>
        </w:rPr>
        <w:t>B.1.1</w:t>
      </w:r>
      <w:r w:rsidRPr="00956957">
        <w:tab/>
        <w:t>Boil 20 g of sample with 100 ml distilled water for 30</w:t>
      </w:r>
      <w:r>
        <w:t xml:space="preserve"> min </w:t>
      </w:r>
      <w:r w:rsidRPr="00956957">
        <w:t>-</w:t>
      </w:r>
      <w:r>
        <w:t xml:space="preserve"> </w:t>
      </w:r>
      <w:r w:rsidRPr="00956957">
        <w:t>40 min.</w:t>
      </w:r>
    </w:p>
    <w:p w14:paraId="6D2D7379" w14:textId="77777777" w:rsidR="007C00A0" w:rsidRPr="00956957" w:rsidRDefault="007C00A0" w:rsidP="007C00A0">
      <w:pPr>
        <w:pStyle w:val="p3"/>
      </w:pPr>
      <w:r w:rsidRPr="00956957">
        <w:rPr>
          <w:b/>
          <w:bCs/>
        </w:rPr>
        <w:t>B.1.2</w:t>
      </w:r>
      <w:r w:rsidRPr="00956957">
        <w:tab/>
        <w:t>Filter through dried and weighed filter paper. Wash with hot water.</w:t>
      </w:r>
    </w:p>
    <w:p w14:paraId="03B3CE0A" w14:textId="65A6A4D9" w:rsidR="007C00A0" w:rsidRPr="00956957" w:rsidRDefault="007C00A0" w:rsidP="007C00A0">
      <w:pPr>
        <w:pStyle w:val="p3"/>
      </w:pPr>
      <w:r w:rsidRPr="00956957">
        <w:rPr>
          <w:b/>
          <w:bCs/>
        </w:rPr>
        <w:t>B.1.3</w:t>
      </w:r>
      <w:r w:rsidRPr="00956957">
        <w:tab/>
        <w:t xml:space="preserve">Dry paper at </w:t>
      </w:r>
      <w:r w:rsidR="00E3148C">
        <w:t xml:space="preserve">100 </w:t>
      </w:r>
      <w:r w:rsidR="00E3148C" w:rsidRPr="00E3148C">
        <w:rPr>
          <w:vertAlign w:val="superscript"/>
        </w:rPr>
        <w:t>o</w:t>
      </w:r>
      <w:r w:rsidR="00E3148C">
        <w:t>C</w:t>
      </w:r>
      <w:r w:rsidRPr="00956957">
        <w:t xml:space="preserve"> to constant weight.</w:t>
      </w:r>
    </w:p>
    <w:p w14:paraId="23F40A76" w14:textId="77777777" w:rsidR="007C00A0" w:rsidRDefault="007C00A0" w:rsidP="007C00A0">
      <w:pPr>
        <w:pStyle w:val="annexheading2"/>
      </w:pPr>
      <w:r>
        <w:t>B.2</w:t>
      </w:r>
      <w:r>
        <w:tab/>
        <w:t>Report</w:t>
      </w:r>
    </w:p>
    <w:p w14:paraId="64420684" w14:textId="4983372E" w:rsidR="007C00A0" w:rsidRDefault="007C00A0" w:rsidP="007C00A0">
      <w:r>
        <w:t>From this weight</w:t>
      </w:r>
      <w:r w:rsidR="00E3148C">
        <w:t>,</w:t>
      </w:r>
      <w:r>
        <w:t xml:space="preserve"> subtract the weight of the filter paper. This gives the weight of total insoluble pulp.</w:t>
      </w:r>
    </w:p>
    <w:p w14:paraId="31FE21D9" w14:textId="77777777" w:rsidR="007C00A0" w:rsidRPr="00956957" w:rsidRDefault="007C00A0" w:rsidP="007C00A0">
      <w:pPr>
        <w:pageBreakBefore/>
        <w:spacing w:after="760" w:line="-310" w:lineRule="auto"/>
        <w:jc w:val="center"/>
        <w:rPr>
          <w:b/>
          <w:sz w:val="28"/>
        </w:rPr>
      </w:pPr>
      <w:bookmarkStart w:id="16" w:name="_Toc443470372"/>
      <w:bookmarkStart w:id="17" w:name="_Toc450303224"/>
      <w:bookmarkStart w:id="18" w:name="_Toc178256760"/>
      <w:r w:rsidRPr="00956957">
        <w:rPr>
          <w:b/>
          <w:sz w:val="28"/>
        </w:rPr>
        <w:lastRenderedPageBreak/>
        <w:t>Bibliography</w:t>
      </w:r>
      <w:bookmarkEnd w:id="16"/>
      <w:bookmarkEnd w:id="17"/>
      <w:bookmarkEnd w:id="18"/>
    </w:p>
    <w:p w14:paraId="7D65579F" w14:textId="161BD170" w:rsidR="007C00A0" w:rsidRPr="00956957" w:rsidRDefault="007C00A0" w:rsidP="007C00A0">
      <w:pPr>
        <w:tabs>
          <w:tab w:val="left" w:pos="663"/>
        </w:tabs>
        <w:ind w:left="663" w:hanging="663"/>
      </w:pPr>
      <w:r w:rsidRPr="00956957">
        <w:t xml:space="preserve">KS </w:t>
      </w:r>
      <w:r>
        <w:t>2431</w:t>
      </w:r>
      <w:r w:rsidRPr="00956957">
        <w:t>:20</w:t>
      </w:r>
      <w:r>
        <w:t>18</w:t>
      </w:r>
      <w:r w:rsidRPr="00956957">
        <w:t xml:space="preserve">, </w:t>
      </w:r>
      <w:r w:rsidRPr="00B31232">
        <w:rPr>
          <w:i/>
          <w:iCs/>
        </w:rPr>
        <w:t>G</w:t>
      </w:r>
      <w:r>
        <w:rPr>
          <w:i/>
          <w:iCs/>
        </w:rPr>
        <w:t>arlic</w:t>
      </w:r>
      <w:r w:rsidRPr="00B31232">
        <w:rPr>
          <w:i/>
          <w:iCs/>
        </w:rPr>
        <w:t xml:space="preserve"> </w:t>
      </w:r>
      <w:proofErr w:type="gramStart"/>
      <w:r w:rsidRPr="00B31232">
        <w:rPr>
          <w:i/>
          <w:iCs/>
        </w:rPr>
        <w:t>paste</w:t>
      </w:r>
      <w:proofErr w:type="gramEnd"/>
      <w:r>
        <w:rPr>
          <w:i/>
          <w:iCs/>
        </w:rPr>
        <w:t xml:space="preserve"> </w:t>
      </w:r>
      <w:r w:rsidRPr="00956957">
        <w:rPr>
          <w:rFonts w:cs="Arial"/>
          <w:i/>
          <w:iCs/>
        </w:rPr>
        <w:t>―</w:t>
      </w:r>
      <w:r w:rsidRPr="00956957">
        <w:rPr>
          <w:i/>
          <w:iCs/>
        </w:rPr>
        <w:t xml:space="preserve"> Specification</w:t>
      </w:r>
    </w:p>
    <w:p w14:paraId="049AA7C7" w14:textId="77777777" w:rsidR="00224D9E" w:rsidRPr="008A20CB" w:rsidRDefault="00224D9E" w:rsidP="008A20CB"/>
    <w:p w14:paraId="5A7A07C7" w14:textId="477335F3" w:rsidR="00E80A01" w:rsidRDefault="00E80A01" w:rsidP="00E80A01">
      <w:pPr>
        <w:pStyle w:val="zzHelp"/>
        <w:spacing w:line="230" w:lineRule="exact"/>
        <w:sectPr w:rsidR="00E80A01" w:rsidSect="002A10B3">
          <w:headerReference w:type="even" r:id="rId26"/>
          <w:headerReference w:type="default" r:id="rId27"/>
          <w:footerReference w:type="even" r:id="rId28"/>
          <w:footerReference w:type="default" r:id="rId29"/>
          <w:headerReference w:type="first" r:id="rId30"/>
          <w:type w:val="oddPage"/>
          <w:pgSz w:w="11906" w:h="16838" w:code="9"/>
          <w:pgMar w:top="794" w:right="737" w:bottom="567" w:left="851" w:header="720" w:footer="284" w:gutter="567"/>
          <w:pgNumType w:start="1"/>
          <w:cols w:space="720"/>
          <w:titlePg/>
        </w:sectPr>
      </w:pPr>
    </w:p>
    <w:p w14:paraId="2197356B" w14:textId="59AA657C" w:rsidR="00EC4B78" w:rsidRDefault="00EC4B78" w:rsidP="006307DD"/>
    <w:sectPr w:rsidR="00EC4B78" w:rsidSect="002A10B3">
      <w:headerReference w:type="even" r:id="rId31"/>
      <w:headerReference w:type="default" r:id="rId32"/>
      <w:headerReference w:type="first" r:id="rId33"/>
      <w:footerReference w:type="first" r:id="rId34"/>
      <w:type w:val="evenPage"/>
      <w:pgSz w:w="11906" w:h="16838" w:code="9"/>
      <w:pgMar w:top="794" w:right="737" w:bottom="567" w:left="851" w:header="720" w:footer="284" w:gutter="56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7F2F9" w14:textId="77777777" w:rsidR="001B3B81" w:rsidRDefault="001B3B81">
      <w:r>
        <w:separator/>
      </w:r>
    </w:p>
    <w:p w14:paraId="52B12B00" w14:textId="77777777" w:rsidR="001B3B81" w:rsidRDefault="001B3B81"/>
  </w:endnote>
  <w:endnote w:type="continuationSeparator" w:id="0">
    <w:p w14:paraId="24E4ED6B" w14:textId="77777777" w:rsidR="001B3B81" w:rsidRDefault="001B3B81">
      <w:r>
        <w:continuationSeparator/>
      </w:r>
    </w:p>
    <w:p w14:paraId="7D74EE85" w14:textId="77777777" w:rsidR="001B3B81" w:rsidRDefault="001B3B81"/>
  </w:endnote>
  <w:endnote w:type="continuationNotice" w:id="1">
    <w:p w14:paraId="3EE4C02A" w14:textId="77777777" w:rsidR="001B3B81" w:rsidRDefault="001B3B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993A" w14:textId="77777777" w:rsidR="0080113E" w:rsidRDefault="00801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5F8FE" w14:textId="77777777" w:rsidR="0080113E" w:rsidRDefault="008011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7FD77" w14:textId="11B5F8FC" w:rsidR="00A06845" w:rsidRPr="0083546C" w:rsidRDefault="00A06845" w:rsidP="00F96EF2">
    <w:pPr>
      <w:pStyle w:val="Coverfooter"/>
      <w:tabs>
        <w:tab w:val="center" w:pos="4453"/>
        <w:tab w:val="left" w:pos="6390"/>
      </w:tabs>
      <w:jc w:val="left"/>
      <w:rPr>
        <w:rFonts w:ascii="Times New Roman" w:hAnsi="Times New Roman"/>
        <w:sz w:val="24"/>
      </w:rPr>
    </w:pPr>
    <w:r>
      <w:tab/>
    </w:r>
    <w:r w:rsidRPr="0083546C">
      <w:t>© KEBS</w:t>
    </w:r>
    <w:r>
      <w:t xml:space="preserve"> 202</w:t>
    </w:r>
    <w:r w:rsidR="00B57877">
      <w:t>5</w:t>
    </w:r>
  </w:p>
  <w:p w14:paraId="33E3B7B1" w14:textId="77777777" w:rsidR="00A06845" w:rsidRDefault="00A068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06845" w14:paraId="4F858412" w14:textId="77777777">
      <w:trPr>
        <w:cantSplit/>
        <w:jc w:val="center"/>
      </w:trPr>
      <w:tc>
        <w:tcPr>
          <w:tcW w:w="4876" w:type="dxa"/>
        </w:tcPr>
        <w:p w14:paraId="72FEEF1C" w14:textId="1135400A" w:rsidR="00A06845" w:rsidRPr="00B61116" w:rsidRDefault="00A06845">
          <w:pPr>
            <w:pStyle w:val="Footer"/>
            <w:spacing w:before="540"/>
          </w:pPr>
          <w:r w:rsidRPr="00B61116">
            <w:fldChar w:fldCharType="begin"/>
          </w:r>
          <w:r w:rsidRPr="00B61116">
            <w:instrText xml:space="preserve">\PAGE \* ROMAN \* LOWER \* CHARFORMAT </w:instrText>
          </w:r>
          <w:r w:rsidRPr="00B61116">
            <w:fldChar w:fldCharType="separate"/>
          </w:r>
          <w:r w:rsidR="0073416F">
            <w:rPr>
              <w:noProof/>
            </w:rPr>
            <w:t>iv</w:t>
          </w:r>
          <w:r w:rsidRPr="00B61116">
            <w:fldChar w:fldCharType="end"/>
          </w:r>
        </w:p>
      </w:tc>
      <w:tc>
        <w:tcPr>
          <w:tcW w:w="4876" w:type="dxa"/>
        </w:tcPr>
        <w:p w14:paraId="39280646" w14:textId="5256612A" w:rsidR="00A06845" w:rsidRDefault="00A06845" w:rsidP="00481EBE">
          <w:pPr>
            <w:pStyle w:val="Footer"/>
            <w:spacing w:before="540"/>
            <w:jc w:val="right"/>
          </w:pPr>
          <w:r w:rsidRPr="00B61116">
            <w:t xml:space="preserve">© </w:t>
          </w:r>
          <w:r>
            <w:t>KEB</w:t>
          </w:r>
          <w:r w:rsidRPr="00B61116">
            <w:t>S</w:t>
          </w:r>
          <w:r>
            <w:t xml:space="preserve"> 202</w:t>
          </w:r>
          <w:r w:rsidR="00B57877">
            <w:t>5</w:t>
          </w:r>
          <w:r>
            <w:t xml:space="preserve"> </w:t>
          </w:r>
          <w:r w:rsidRPr="00B61116">
            <w:t>– All rights reserved</w:t>
          </w:r>
        </w:p>
      </w:tc>
    </w:tr>
  </w:tbl>
  <w:p w14:paraId="50287BCF" w14:textId="77777777" w:rsidR="00A06845" w:rsidRDefault="00A06845">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jc w:val="center"/>
      <w:tblLayout w:type="fixed"/>
      <w:tblCellMar>
        <w:left w:w="0" w:type="dxa"/>
        <w:right w:w="0" w:type="dxa"/>
      </w:tblCellMar>
      <w:tblLook w:val="0000" w:firstRow="0" w:lastRow="0" w:firstColumn="0" w:lastColumn="0" w:noHBand="0" w:noVBand="0"/>
    </w:tblPr>
    <w:tblGrid>
      <w:gridCol w:w="4876"/>
      <w:gridCol w:w="4905"/>
    </w:tblGrid>
    <w:tr w:rsidR="00A06845" w14:paraId="1D58D362" w14:textId="77777777" w:rsidTr="00223B02">
      <w:trPr>
        <w:cantSplit/>
        <w:jc w:val="center"/>
      </w:trPr>
      <w:tc>
        <w:tcPr>
          <w:tcW w:w="4876" w:type="dxa"/>
        </w:tcPr>
        <w:p w14:paraId="1300BAB5" w14:textId="6D2C52D7" w:rsidR="00A06845" w:rsidRDefault="00A06845" w:rsidP="00481EBE">
          <w:pPr>
            <w:pStyle w:val="Footer"/>
            <w:spacing w:before="540"/>
            <w:rPr>
              <w:b/>
            </w:rPr>
          </w:pPr>
          <w:r>
            <w:t>© KEBS 202</w:t>
          </w:r>
          <w:r w:rsidR="00B57877">
            <w:t>5</w:t>
          </w:r>
          <w:r>
            <w:t>– All rights reserved</w:t>
          </w:r>
        </w:p>
      </w:tc>
      <w:tc>
        <w:tcPr>
          <w:tcW w:w="4905" w:type="dxa"/>
        </w:tcPr>
        <w:p w14:paraId="1E076921" w14:textId="211A0827" w:rsidR="00A06845" w:rsidRDefault="00A06845">
          <w:pPr>
            <w:pStyle w:val="Footer"/>
            <w:spacing w:before="540"/>
            <w:jc w:val="right"/>
          </w:pPr>
          <w:r>
            <w:fldChar w:fldCharType="begin"/>
          </w:r>
          <w:r>
            <w:instrText xml:space="preserve">\PAGE \* ROMAN \* LOWER \* CHARFORMAT </w:instrText>
          </w:r>
          <w:r>
            <w:fldChar w:fldCharType="separate"/>
          </w:r>
          <w:r w:rsidR="0073416F">
            <w:rPr>
              <w:noProof/>
            </w:rPr>
            <w:t>v</w:t>
          </w:r>
          <w:r>
            <w:fldChar w:fldCharType="end"/>
          </w:r>
        </w:p>
      </w:tc>
    </w:tr>
  </w:tbl>
  <w:p w14:paraId="73B21982" w14:textId="77777777" w:rsidR="00A06845" w:rsidRDefault="00A06845" w:rsidP="00BC3A47">
    <w:pPr>
      <w:pStyle w:val="Footer"/>
      <w:tabs>
        <w:tab w:val="left" w:pos="350"/>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1" w:type="dxa"/>
      <w:tblInd w:w="-70" w:type="dxa"/>
      <w:tblLayout w:type="fixed"/>
      <w:tblCellMar>
        <w:left w:w="70" w:type="dxa"/>
        <w:right w:w="70" w:type="dxa"/>
      </w:tblCellMar>
      <w:tblLook w:val="0000" w:firstRow="0" w:lastRow="0" w:firstColumn="0" w:lastColumn="0" w:noHBand="0" w:noVBand="0"/>
    </w:tblPr>
    <w:tblGrid>
      <w:gridCol w:w="5173"/>
      <w:gridCol w:w="4678"/>
    </w:tblGrid>
    <w:tr w:rsidR="00A06845" w14:paraId="577CE404" w14:textId="77777777" w:rsidTr="006307DD">
      <w:trPr>
        <w:cantSplit/>
      </w:trPr>
      <w:tc>
        <w:tcPr>
          <w:tcW w:w="5173" w:type="dxa"/>
        </w:tcPr>
        <w:p w14:paraId="38A9E30A" w14:textId="7D0EAA73" w:rsidR="00A06845" w:rsidRDefault="00A06845" w:rsidP="00481EBE">
          <w:pPr>
            <w:pStyle w:val="Footer"/>
            <w:spacing w:before="540"/>
          </w:pPr>
          <w:r>
            <w:t>© KEBS 202</w:t>
          </w:r>
          <w:r w:rsidR="00B57877">
            <w:t>5</w:t>
          </w:r>
          <w:r>
            <w:t xml:space="preserve"> – All rights reserved</w:t>
          </w:r>
        </w:p>
      </w:tc>
      <w:tc>
        <w:tcPr>
          <w:tcW w:w="4678" w:type="dxa"/>
        </w:tcPr>
        <w:p w14:paraId="6877D03F" w14:textId="5603C9C1" w:rsidR="00A06845" w:rsidRDefault="00A06845" w:rsidP="006307DD">
          <w:pPr>
            <w:pStyle w:val="Footer"/>
            <w:spacing w:before="540"/>
            <w:jc w:val="right"/>
            <w:rPr>
              <w:sz w:val="16"/>
            </w:rPr>
          </w:pPr>
          <w:r w:rsidRPr="006307DD">
            <w:rPr>
              <w:b/>
              <w:noProof/>
              <w:sz w:val="22"/>
            </w:rPr>
            <w:fldChar w:fldCharType="begin"/>
          </w:r>
          <w:r w:rsidRPr="006307DD">
            <w:rPr>
              <w:b/>
              <w:noProof/>
              <w:sz w:val="22"/>
            </w:rPr>
            <w:instrText xml:space="preserve"> PAGE   \* MERGEFORMAT </w:instrText>
          </w:r>
          <w:r w:rsidRPr="006307DD">
            <w:rPr>
              <w:b/>
              <w:noProof/>
              <w:sz w:val="22"/>
            </w:rPr>
            <w:fldChar w:fldCharType="separate"/>
          </w:r>
          <w:r w:rsidR="005975CB">
            <w:rPr>
              <w:b/>
              <w:noProof/>
              <w:sz w:val="22"/>
            </w:rPr>
            <w:t>1</w:t>
          </w:r>
          <w:r w:rsidRPr="006307DD">
            <w:rPr>
              <w:b/>
              <w:noProof/>
              <w:sz w:val="22"/>
            </w:rPr>
            <w:fldChar w:fldCharType="end"/>
          </w:r>
        </w:p>
      </w:tc>
    </w:tr>
  </w:tbl>
  <w:p w14:paraId="6D445334" w14:textId="77777777" w:rsidR="00A06845" w:rsidRDefault="00A0684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06845" w14:paraId="0FF53054" w14:textId="77777777">
      <w:trPr>
        <w:cantSplit/>
        <w:jc w:val="center"/>
      </w:trPr>
      <w:tc>
        <w:tcPr>
          <w:tcW w:w="4876" w:type="dxa"/>
        </w:tcPr>
        <w:p w14:paraId="17015D23" w14:textId="69D01F72" w:rsidR="00A06845" w:rsidRDefault="00A06845">
          <w:pPr>
            <w:pStyle w:val="Footer"/>
            <w:spacing w:before="540"/>
            <w:rPr>
              <w:b/>
              <w:sz w:val="22"/>
            </w:rPr>
          </w:pPr>
          <w:r>
            <w:rPr>
              <w:b/>
              <w:sz w:val="22"/>
            </w:rPr>
            <w:fldChar w:fldCharType="begin"/>
          </w:r>
          <w:r>
            <w:rPr>
              <w:b/>
              <w:sz w:val="22"/>
            </w:rPr>
            <w:instrText xml:space="preserve">PAGE \* ARABIC \* CHARFORMAT </w:instrText>
          </w:r>
          <w:r>
            <w:rPr>
              <w:b/>
              <w:sz w:val="22"/>
            </w:rPr>
            <w:fldChar w:fldCharType="separate"/>
          </w:r>
          <w:r w:rsidR="005975CB">
            <w:rPr>
              <w:b/>
              <w:noProof/>
              <w:sz w:val="22"/>
            </w:rPr>
            <w:t>20</w:t>
          </w:r>
          <w:r>
            <w:rPr>
              <w:b/>
              <w:sz w:val="22"/>
            </w:rPr>
            <w:fldChar w:fldCharType="end"/>
          </w:r>
        </w:p>
      </w:tc>
      <w:tc>
        <w:tcPr>
          <w:tcW w:w="4876" w:type="dxa"/>
        </w:tcPr>
        <w:p w14:paraId="2A5EBFEA" w14:textId="4CA78FE9" w:rsidR="00A06845" w:rsidRDefault="00A06845" w:rsidP="00481EBE">
          <w:pPr>
            <w:pStyle w:val="Footer"/>
            <w:spacing w:before="540"/>
            <w:jc w:val="right"/>
          </w:pPr>
          <w:r>
            <w:t>© KEBS 202</w:t>
          </w:r>
          <w:r w:rsidR="00B57877">
            <w:t>5</w:t>
          </w:r>
          <w:r>
            <w:t xml:space="preserve"> </w:t>
          </w:r>
          <w:r w:rsidRPr="00B61116">
            <w:t>–</w:t>
          </w:r>
          <w:r>
            <w:t xml:space="preserve"> All rights reserved</w:t>
          </w:r>
        </w:p>
      </w:tc>
    </w:tr>
  </w:tbl>
  <w:p w14:paraId="4C4BC275" w14:textId="77777777" w:rsidR="00A06845" w:rsidRDefault="00A06845">
    <w:pPr>
      <w:pStyle w:val="Footer"/>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06845" w14:paraId="5DBB69C3" w14:textId="77777777">
      <w:trPr>
        <w:cantSplit/>
        <w:jc w:val="center"/>
      </w:trPr>
      <w:tc>
        <w:tcPr>
          <w:tcW w:w="4876" w:type="dxa"/>
        </w:tcPr>
        <w:p w14:paraId="0D30D8F4" w14:textId="1418336C" w:rsidR="00A06845" w:rsidRDefault="00A06845" w:rsidP="00481EBE">
          <w:pPr>
            <w:pStyle w:val="Footer"/>
            <w:spacing w:before="540" w:line="220" w:lineRule="exact"/>
            <w:rPr>
              <w:b/>
            </w:rPr>
          </w:pPr>
          <w:r>
            <w:t>© KEBS 202</w:t>
          </w:r>
          <w:r w:rsidR="00B57877">
            <w:t>5</w:t>
          </w:r>
          <w:r>
            <w:t xml:space="preserve"> </w:t>
          </w:r>
          <w:r w:rsidRPr="00B61116">
            <w:t>–</w:t>
          </w:r>
          <w:r>
            <w:t xml:space="preserve"> All rights reserved</w:t>
          </w:r>
        </w:p>
      </w:tc>
      <w:tc>
        <w:tcPr>
          <w:tcW w:w="4876" w:type="dxa"/>
        </w:tcPr>
        <w:p w14:paraId="25FFB47A" w14:textId="4BF267E1" w:rsidR="00A06845" w:rsidRDefault="00A06845">
          <w:pPr>
            <w:pStyle w:val="Footer"/>
            <w:spacing w:before="540"/>
            <w:jc w:val="right"/>
            <w:rPr>
              <w:b/>
            </w:rPr>
          </w:pPr>
          <w:r>
            <w:rPr>
              <w:b/>
            </w:rPr>
            <w:fldChar w:fldCharType="begin"/>
          </w:r>
          <w:r>
            <w:rPr>
              <w:b/>
            </w:rPr>
            <w:instrText xml:space="preserve">PAGE \* ARABIC \* CHARFORMAT </w:instrText>
          </w:r>
          <w:r>
            <w:rPr>
              <w:b/>
            </w:rPr>
            <w:fldChar w:fldCharType="separate"/>
          </w:r>
          <w:r w:rsidR="005975CB">
            <w:rPr>
              <w:b/>
              <w:noProof/>
            </w:rPr>
            <w:t>21</w:t>
          </w:r>
          <w:r>
            <w:rPr>
              <w:b/>
            </w:rPr>
            <w:fldChar w:fldCharType="end"/>
          </w:r>
        </w:p>
      </w:tc>
    </w:tr>
  </w:tbl>
  <w:p w14:paraId="79D53594" w14:textId="77777777" w:rsidR="00A06845" w:rsidRDefault="00A06845">
    <w:pPr>
      <w:pStyle w:val="Footer"/>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4" w:type="dxa"/>
      <w:jc w:val="center"/>
      <w:tblLayout w:type="fixed"/>
      <w:tblCellMar>
        <w:left w:w="0" w:type="dxa"/>
        <w:right w:w="0" w:type="dxa"/>
      </w:tblCellMar>
      <w:tblLook w:val="0000" w:firstRow="0" w:lastRow="0" w:firstColumn="0" w:lastColumn="0" w:noHBand="0" w:noVBand="0"/>
    </w:tblPr>
    <w:tblGrid>
      <w:gridCol w:w="4876"/>
      <w:gridCol w:w="5048"/>
    </w:tblGrid>
    <w:tr w:rsidR="00A06845" w14:paraId="6C7943DC" w14:textId="77777777" w:rsidTr="00A51FE5">
      <w:trPr>
        <w:cantSplit/>
        <w:jc w:val="center"/>
      </w:trPr>
      <w:tc>
        <w:tcPr>
          <w:tcW w:w="4876" w:type="dxa"/>
        </w:tcPr>
        <w:p w14:paraId="7E85E4EA" w14:textId="1BE8C9B4" w:rsidR="00A06845" w:rsidRDefault="00A06845" w:rsidP="00481EBE">
          <w:pPr>
            <w:pStyle w:val="Footer"/>
            <w:spacing w:before="540"/>
            <w:rPr>
              <w:b/>
            </w:rPr>
          </w:pPr>
          <w:r w:rsidRPr="00E679E3">
            <w:rPr>
              <w:color w:val="000000" w:themeColor="text1"/>
            </w:rPr>
            <w:t>© KEBS</w:t>
          </w:r>
          <w:r>
            <w:t xml:space="preserve"> 202</w:t>
          </w:r>
          <w:r w:rsidR="00B57877">
            <w:t>5</w:t>
          </w:r>
          <w:r>
            <w:t xml:space="preserve"> </w:t>
          </w:r>
          <w:r w:rsidRPr="00E679E3">
            <w:rPr>
              <w:color w:val="000000" w:themeColor="text1"/>
            </w:rPr>
            <w:t>– All rights reserved</w:t>
          </w:r>
        </w:p>
      </w:tc>
      <w:tc>
        <w:tcPr>
          <w:tcW w:w="5048" w:type="dxa"/>
        </w:tcPr>
        <w:p w14:paraId="71ABF23F" w14:textId="77777777" w:rsidR="00A06845" w:rsidRDefault="00A06845">
          <w:pPr>
            <w:pStyle w:val="Footer"/>
            <w:spacing w:before="540"/>
            <w:jc w:val="right"/>
            <w:rPr>
              <w:b/>
            </w:rPr>
          </w:pPr>
        </w:p>
      </w:tc>
    </w:tr>
  </w:tbl>
  <w:p w14:paraId="032D3B33" w14:textId="77777777" w:rsidR="00A06845" w:rsidRDefault="00A0684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B4E29" w14:textId="77777777" w:rsidR="001B3B81" w:rsidRDefault="001B3B81">
      <w:r>
        <w:separator/>
      </w:r>
    </w:p>
    <w:p w14:paraId="36B24214" w14:textId="77777777" w:rsidR="001B3B81" w:rsidRDefault="001B3B81"/>
  </w:footnote>
  <w:footnote w:type="continuationSeparator" w:id="0">
    <w:p w14:paraId="122EE1B6" w14:textId="77777777" w:rsidR="001B3B81" w:rsidRDefault="001B3B81">
      <w:r>
        <w:continuationSeparator/>
      </w:r>
    </w:p>
    <w:p w14:paraId="2B95C0C9" w14:textId="77777777" w:rsidR="001B3B81" w:rsidRDefault="001B3B81"/>
  </w:footnote>
  <w:footnote w:type="continuationNotice" w:id="1">
    <w:p w14:paraId="5EFF6359" w14:textId="77777777" w:rsidR="001B3B81" w:rsidRDefault="001B3B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61A81" w14:textId="37443FB4" w:rsidR="00463153" w:rsidRDefault="0080113E">
    <w:pPr>
      <w:pStyle w:val="Header"/>
    </w:pPr>
    <w:r>
      <w:rPr>
        <w:noProof/>
      </w:rPr>
      <w:pict w14:anchorId="771337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43985" o:spid="_x0000_s1038" type="#_x0000_t136" style="position:absolute;left:0;text-align:left;margin-left:0;margin-top:0;width:558.05pt;height:69.75pt;rotation:315;z-index:-251655168;mso-position-horizontal:center;mso-position-horizontal-relative:margin;mso-position-vertical:center;mso-position-vertical-relative:margin" o:allowincell="f" fillcolor="silver" stroked="f">
          <v:fill opacity=".5"/>
          <v:textpath style="font-family:&quot;Arial&quot;;font-size:1pt" string="Public Review Draft"/>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618B2" w14:textId="386DBBE0" w:rsidR="00463153" w:rsidRDefault="0080113E">
    <w:pPr>
      <w:pStyle w:val="Header"/>
    </w:pPr>
    <w:r>
      <w:rPr>
        <w:noProof/>
      </w:rPr>
      <w:pict w14:anchorId="0B759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43994" o:spid="_x0000_s1047" type="#_x0000_t136" style="position:absolute;left:0;text-align:left;margin-left:0;margin-top:0;width:558.05pt;height:69.75pt;rotation:315;z-index:-251636736;mso-position-horizontal:center;mso-position-horizontal-relative:margin;mso-position-vertical:center;mso-position-vertical-relative:margin" o:allowincell="f" fillcolor="silver" stroked="f">
          <v:fill opacity=".5"/>
          <v:textpath style="font-family:&quot;Arial&quot;;font-size:1pt" string="Public Review Draft"/>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C9A08" w14:textId="62C47CC2" w:rsidR="00463153" w:rsidRDefault="0080113E">
    <w:pPr>
      <w:pStyle w:val="Header"/>
    </w:pPr>
    <w:r>
      <w:rPr>
        <w:noProof/>
      </w:rPr>
      <w:pict w14:anchorId="549B3E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43995" o:spid="_x0000_s1048" type="#_x0000_t136" style="position:absolute;left:0;text-align:left;margin-left:0;margin-top:0;width:558.05pt;height:69.75pt;rotation:315;z-index:-251634688;mso-position-horizontal:center;mso-position-horizontal-relative:margin;mso-position-vertical:center;mso-position-vertical-relative:margin" o:allowincell="f" fillcolor="silver" stroked="f">
          <v:fill opacity=".5"/>
          <v:textpath style="font-family:&quot;Arial&quot;;font-size:1pt" string="Public Review Draft"/>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A06845" w14:paraId="5CED1A01" w14:textId="77777777">
      <w:trPr>
        <w:cantSplit/>
        <w:jc w:val="center"/>
      </w:trPr>
      <w:tc>
        <w:tcPr>
          <w:tcW w:w="5387" w:type="dxa"/>
        </w:tcPr>
        <w:p w14:paraId="4662E476" w14:textId="505805B1" w:rsidR="00A06845" w:rsidRDefault="00B57877" w:rsidP="00481EBE">
          <w:pPr>
            <w:pStyle w:val="KSNumberevenpages"/>
          </w:pPr>
          <w:r w:rsidRPr="00B57877">
            <w:t>DKS 2431: 2025</w:t>
          </w:r>
        </w:p>
      </w:tc>
      <w:tc>
        <w:tcPr>
          <w:tcW w:w="4366" w:type="dxa"/>
        </w:tcPr>
        <w:p w14:paraId="5AE34C25" w14:textId="77777777" w:rsidR="00A06845" w:rsidRDefault="00A06845">
          <w:pPr>
            <w:pStyle w:val="Header"/>
            <w:spacing w:before="120" w:after="120" w:line="-230" w:lineRule="auto"/>
            <w:jc w:val="right"/>
          </w:pPr>
          <w:r>
            <w:rPr>
              <w:color w:val="FF0000"/>
            </w:rPr>
            <w:t xml:space="preserve"> </w:t>
          </w:r>
        </w:p>
      </w:tc>
    </w:tr>
  </w:tbl>
  <w:p w14:paraId="0F0B8E27" w14:textId="7727FBB3" w:rsidR="00A06845" w:rsidRDefault="0080113E">
    <w:pPr>
      <w:pStyle w:val="Header"/>
    </w:pPr>
    <w:r>
      <w:rPr>
        <w:noProof/>
      </w:rPr>
      <w:pict w14:anchorId="67605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43993" o:spid="_x0000_s1046" type="#_x0000_t136" style="position:absolute;left:0;text-align:left;margin-left:0;margin-top:0;width:558.05pt;height:69.75pt;rotation:315;z-index:-251638784;mso-position-horizontal:center;mso-position-horizontal-relative:margin;mso-position-vertical:center;mso-position-vertical-relative:margin" o:allowincell="f" fillcolor="silver" stroked="f">
          <v:fill opacity=".5"/>
          <v:textpath style="font-family:&quot;Arial&quot;;font-size:1pt" string="Public Review 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D7C22" w14:textId="668FDE96" w:rsidR="00463153" w:rsidRDefault="0080113E">
    <w:pPr>
      <w:pStyle w:val="Header"/>
    </w:pPr>
    <w:r>
      <w:rPr>
        <w:noProof/>
      </w:rPr>
      <w:pict w14:anchorId="16E83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43986" o:spid="_x0000_s1039" type="#_x0000_t136" style="position:absolute;left:0;text-align:left;margin-left:0;margin-top:0;width:558.05pt;height:69.75pt;rotation:315;z-index:-251653120;mso-position-horizontal:center;mso-position-horizontal-relative:margin;mso-position-vertical:center;mso-position-vertical-relative:margin" o:allowincell="f" fillcolor="silver" stroked="f">
          <v:fill opacity=".5"/>
          <v:textpath style="font-family:&quot;Arial&quot;;font-size:1pt" string="Public Review 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overheadertable"/>
      <w:tblW w:w="8640" w:type="dxa"/>
      <w:tblLook w:val="04A0" w:firstRow="1" w:lastRow="0" w:firstColumn="1" w:lastColumn="0" w:noHBand="0" w:noVBand="1"/>
    </w:tblPr>
    <w:tblGrid>
      <w:gridCol w:w="5940"/>
      <w:gridCol w:w="2700"/>
    </w:tblGrid>
    <w:tr w:rsidR="00A06845" w14:paraId="7947DC81" w14:textId="77777777" w:rsidTr="00B73422">
      <w:tc>
        <w:tcPr>
          <w:tcW w:w="5940" w:type="dxa"/>
        </w:tcPr>
        <w:p w14:paraId="23D37E44" w14:textId="4FEB5047" w:rsidR="00A06845" w:rsidRPr="00673549" w:rsidRDefault="009F231B" w:rsidP="0083546C">
          <w:pPr>
            <w:pStyle w:val="CoverPageHeader"/>
          </w:pPr>
          <w:r>
            <w:t xml:space="preserve">DRAFT </w:t>
          </w:r>
          <w:r w:rsidR="00A06845" w:rsidRPr="00673549">
            <w:t>KENYA STANDARD</w:t>
          </w:r>
        </w:p>
      </w:tc>
      <w:tc>
        <w:tcPr>
          <w:tcW w:w="2700" w:type="dxa"/>
        </w:tcPr>
        <w:p w14:paraId="039FB546" w14:textId="2934725C" w:rsidR="00A06845" w:rsidRPr="00C5061E" w:rsidRDefault="00B57877" w:rsidP="00B64B63">
          <w:pPr>
            <w:pStyle w:val="KSNumberOddpages"/>
            <w:rPr>
              <w:rStyle w:val="CoverKSNumber"/>
              <w:b/>
              <w:szCs w:val="20"/>
            </w:rPr>
          </w:pPr>
          <w:bookmarkStart w:id="1" w:name="_Hlk175650508"/>
          <w:r>
            <w:t>D</w:t>
          </w:r>
          <w:r w:rsidR="00A06845" w:rsidRPr="00261049">
            <w:t>KS</w:t>
          </w:r>
          <w:r w:rsidR="00A06845" w:rsidRPr="00C5061E">
            <w:rPr>
              <w:rStyle w:val="CoverKSNumber"/>
              <w:b/>
              <w:szCs w:val="20"/>
            </w:rPr>
            <w:t xml:space="preserve"> </w:t>
          </w:r>
          <w:bookmarkEnd w:id="1"/>
          <w:r>
            <w:t>2431</w:t>
          </w:r>
          <w:r w:rsidR="00127345" w:rsidRPr="00127345">
            <w:t>: 202</w:t>
          </w:r>
          <w:r>
            <w:t>5</w:t>
          </w:r>
        </w:p>
        <w:p w14:paraId="20F9E53F" w14:textId="1888DF49" w:rsidR="00A06845" w:rsidRPr="00BC749A" w:rsidRDefault="00A06845" w:rsidP="00BC749A">
          <w:pPr>
            <w:pStyle w:val="ICS"/>
          </w:pPr>
          <w:r w:rsidRPr="00BC749A">
            <w:t>ICS</w:t>
          </w:r>
          <w:r>
            <w:t xml:space="preserve"> </w:t>
          </w:r>
          <w:r w:rsidR="00A5787A" w:rsidRPr="00A5787A">
            <w:t>6</w:t>
          </w:r>
          <w:r w:rsidR="00B57877">
            <w:t>7</w:t>
          </w:r>
          <w:r w:rsidR="00A5787A" w:rsidRPr="00A5787A">
            <w:t>.</w:t>
          </w:r>
          <w:r w:rsidR="00B57877">
            <w:t>22</w:t>
          </w:r>
          <w:r w:rsidR="00A5787A" w:rsidRPr="00A5787A">
            <w:t>0.</w:t>
          </w:r>
          <w:r w:rsidR="00B57877">
            <w:t>20</w:t>
          </w:r>
        </w:p>
        <w:p w14:paraId="2DDC58D0" w14:textId="73CB5D10" w:rsidR="00A06845" w:rsidRPr="00511DD3" w:rsidRDefault="00111665" w:rsidP="0083546C">
          <w:pPr>
            <w:pStyle w:val="Edition"/>
          </w:pPr>
          <w:r>
            <w:t>Third</w:t>
          </w:r>
          <w:r w:rsidR="00A06845">
            <w:t xml:space="preserve"> </w:t>
          </w:r>
          <w:r w:rsidR="00A06845" w:rsidRPr="00511DD3">
            <w:t>Edition</w:t>
          </w:r>
        </w:p>
      </w:tc>
    </w:tr>
  </w:tbl>
  <w:p w14:paraId="54E342DD" w14:textId="550D2149" w:rsidR="00A06845" w:rsidRPr="009044AB" w:rsidRDefault="0080113E" w:rsidP="0080113E">
    <w:pPr>
      <w:tabs>
        <w:tab w:val="center" w:pos="4453"/>
      </w:tabs>
      <w:rPr>
        <w:rFonts w:cs="Arial"/>
        <w:b/>
        <w:sz w:val="28"/>
        <w:szCs w:val="28"/>
      </w:rPr>
    </w:pPr>
    <w:r>
      <w:rPr>
        <w:noProof/>
      </w:rPr>
      <w:pict w14:anchorId="471A3F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43984" o:spid="_x0000_s1037" type="#_x0000_t136" style="position:absolute;left:0;text-align:left;margin-left:0;margin-top:0;width:558.05pt;height:69.75pt;rotation:315;z-index:-251657216;mso-position-horizontal:center;mso-position-horizontal-relative:margin;mso-position-vertical:center;mso-position-vertical-relative:margin" o:allowincell="f" fillcolor="silver" stroked="f">
          <v:fill opacity=".5"/>
          <v:textpath style="font-family:&quot;Arial&quot;;font-size:1pt" string="Public Review Draft"/>
        </v:shape>
      </w:pict>
    </w:r>
    <w:r>
      <w:rPr>
        <w:rFonts w:cs="Arial"/>
        <w:b/>
        <w:sz w:val="28"/>
        <w:szCs w:val="2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C178E" w14:textId="2C308D97" w:rsidR="00A06845" w:rsidRPr="008960C4" w:rsidRDefault="0080113E" w:rsidP="00B64B63">
    <w:pPr>
      <w:pStyle w:val="KSNumberevenpages"/>
    </w:pPr>
    <w:bookmarkStart w:id="3" w:name="_Hlk159923080"/>
    <w:r>
      <w:rPr>
        <w:noProof/>
      </w:rPr>
      <w:pict w14:anchorId="28144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43988" o:spid="_x0000_s1041" type="#_x0000_t136" style="position:absolute;margin-left:0;margin-top:0;width:558.05pt;height:69.75pt;rotation:315;z-index:-251649024;mso-position-horizontal:center;mso-position-horizontal-relative:margin;mso-position-vertical:center;mso-position-vertical-relative:margin" o:allowincell="f" fillcolor="silver" stroked="f">
          <v:fill opacity=".5"/>
          <v:textpath style="font-family:&quot;Arial&quot;;font-size:1pt" string="Public Review Draft"/>
        </v:shape>
      </w:pict>
    </w:r>
    <w:r w:rsidR="00B57877">
      <w:t>D</w:t>
    </w:r>
    <w:r w:rsidR="00A5787A" w:rsidRPr="00A5787A">
      <w:t xml:space="preserve">KS </w:t>
    </w:r>
    <w:bookmarkEnd w:id="3"/>
    <w:r w:rsidR="00B57877" w:rsidRPr="00B57877">
      <w:t>2431: 2025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overheadertable"/>
      <w:tblW w:w="9630" w:type="dxa"/>
      <w:tblLook w:val="04A0" w:firstRow="1" w:lastRow="0" w:firstColumn="1" w:lastColumn="0" w:noHBand="0" w:noVBand="1"/>
    </w:tblPr>
    <w:tblGrid>
      <w:gridCol w:w="6379"/>
      <w:gridCol w:w="3251"/>
    </w:tblGrid>
    <w:tr w:rsidR="00A06845" w:rsidRPr="00244D09" w14:paraId="2BA9BCC7" w14:textId="77777777" w:rsidTr="00B73422">
      <w:tc>
        <w:tcPr>
          <w:tcW w:w="6379" w:type="dxa"/>
        </w:tcPr>
        <w:p w14:paraId="79750295" w14:textId="6BE76ED0" w:rsidR="00A06845" w:rsidRPr="00244D09" w:rsidRDefault="0080113E" w:rsidP="00244D09">
          <w:pPr>
            <w:pStyle w:val="CoverPageHeader"/>
          </w:pPr>
          <w:r>
            <w:t xml:space="preserve">DRAFT </w:t>
          </w:r>
          <w:r w:rsidR="00A06845" w:rsidRPr="00244D09">
            <w:t>KENYA STANDARD</w:t>
          </w:r>
        </w:p>
      </w:tc>
      <w:tc>
        <w:tcPr>
          <w:tcW w:w="3251" w:type="dxa"/>
        </w:tcPr>
        <w:p w14:paraId="18F1135B" w14:textId="605EDB10" w:rsidR="00A06845" w:rsidRPr="00244D09" w:rsidRDefault="00B57877" w:rsidP="00B64B63">
          <w:pPr>
            <w:pStyle w:val="KSNumberOddpages"/>
          </w:pPr>
          <w:r w:rsidRPr="00B57877">
            <w:t>DKS 2431: 2025</w:t>
          </w:r>
        </w:p>
        <w:p w14:paraId="73803C08" w14:textId="024B6192" w:rsidR="00A06845" w:rsidRPr="00244D09" w:rsidRDefault="00A06845" w:rsidP="00244D09">
          <w:pPr>
            <w:pStyle w:val="ICS"/>
          </w:pPr>
          <w:r w:rsidRPr="00244D09">
            <w:t xml:space="preserve">ICS </w:t>
          </w:r>
          <w:r w:rsidR="00A5787A" w:rsidRPr="00A5787A">
            <w:t>6</w:t>
          </w:r>
          <w:r w:rsidR="00B57877">
            <w:t>7</w:t>
          </w:r>
          <w:r w:rsidR="00A5787A" w:rsidRPr="00A5787A">
            <w:t>.</w:t>
          </w:r>
          <w:r w:rsidR="00B57877">
            <w:t>22</w:t>
          </w:r>
          <w:r w:rsidR="00A5787A" w:rsidRPr="00A5787A">
            <w:t>0.</w:t>
          </w:r>
          <w:r w:rsidR="00B57877">
            <w:t>2</w:t>
          </w:r>
          <w:r w:rsidR="00A5787A" w:rsidRPr="00A5787A">
            <w:t>0</w:t>
          </w:r>
        </w:p>
        <w:p w14:paraId="198C0508" w14:textId="410FF0F8" w:rsidR="00A06845" w:rsidRPr="00244D09" w:rsidRDefault="00111665" w:rsidP="00244D09">
          <w:pPr>
            <w:pStyle w:val="Edition"/>
          </w:pPr>
          <w:r>
            <w:t xml:space="preserve">Third </w:t>
          </w:r>
          <w:r w:rsidR="00A06845" w:rsidRPr="00244D09">
            <w:t>Edition</w:t>
          </w:r>
        </w:p>
      </w:tc>
    </w:tr>
  </w:tbl>
  <w:p w14:paraId="29BBF2F7" w14:textId="538B1530" w:rsidR="00A06845" w:rsidRPr="0069693D" w:rsidRDefault="0080113E" w:rsidP="0069693D">
    <w:pPr>
      <w:pStyle w:val="Header"/>
    </w:pPr>
    <w:r>
      <w:rPr>
        <w:noProof/>
      </w:rPr>
      <w:pict w14:anchorId="328280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43989" o:spid="_x0000_s1042" type="#_x0000_t136" style="position:absolute;left:0;text-align:left;margin-left:0;margin-top:0;width:558.05pt;height:69.75pt;rotation:315;z-index:-251646976;mso-position-horizontal:center;mso-position-horizontal-relative:margin;mso-position-vertical:center;mso-position-vertical-relative:margin" o:allowincell="f" fillcolor="silver" stroked="f">
          <v:fill opacity=".5"/>
          <v:textpath style="font-family:&quot;Arial&quot;;font-size:1pt" string="Public Review Draf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4700E" w14:textId="604DC5F2" w:rsidR="00A06845" w:rsidRDefault="0080113E">
    <w:pPr>
      <w:pStyle w:val="Header"/>
    </w:pPr>
    <w:r>
      <w:rPr>
        <w:noProof/>
      </w:rPr>
      <w:pict w14:anchorId="1E5FE7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43987" o:spid="_x0000_s1040" type="#_x0000_t136" style="position:absolute;left:0;text-align:left;margin-left:0;margin-top:0;width:558.05pt;height:69.75pt;rotation:315;z-index:-251651072;mso-position-horizontal:center;mso-position-horizontal-relative:margin;mso-position-vertical:center;mso-position-vertical-relative:margin" o:allowincell="f" fillcolor="silver" stroked="f">
          <v:fill opacity=".5"/>
          <v:textpath style="font-family:&quot;Arial&quot;;font-size:1pt" string="Public Review Draft"/>
        </v:shape>
      </w:pict>
    </w:r>
    <w:r w:rsidR="00A06845">
      <w:rPr>
        <w:color w:val="FF0000"/>
      </w:rPr>
      <w:t>ISO/WD </w:t>
    </w:r>
    <w:proofErr w:type="spellStart"/>
    <w:r w:rsidR="00A06845">
      <w:rPr>
        <w:color w:val="FF0000"/>
      </w:rPr>
      <w:t>nnn</w:t>
    </w:r>
    <w:proofErr w:type="spellEnd"/>
    <w:r w:rsidR="00A06845">
      <w:rPr>
        <w:color w:val="FF0000"/>
      </w:rPr>
      <w:t>-n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65596" w14:textId="7CC00204" w:rsidR="00463153" w:rsidRDefault="0080113E">
    <w:pPr>
      <w:pStyle w:val="Header"/>
    </w:pPr>
    <w:r>
      <w:rPr>
        <w:noProof/>
      </w:rPr>
      <w:pict w14:anchorId="159128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43991" o:spid="_x0000_s1044" type="#_x0000_t136" style="position:absolute;left:0;text-align:left;margin-left:0;margin-top:0;width:558.05pt;height:69.75pt;rotation:315;z-index:-251642880;mso-position-horizontal:center;mso-position-horizontal-relative:margin;mso-position-vertical:center;mso-position-vertical-relative:margin" o:allowincell="f" fillcolor="silver" stroked="f">
          <v:fill opacity=".5"/>
          <v:textpath style="font-family:&quot;Arial&quot;;font-size:1pt" string="Public Review Draf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5BDE1" w14:textId="30AEA3F6" w:rsidR="00A06845" w:rsidRDefault="0080113E" w:rsidP="00B64B63">
    <w:pPr>
      <w:pStyle w:val="KSNumberOddpages"/>
    </w:pPr>
    <w:r>
      <w:rPr>
        <w:noProof/>
      </w:rPr>
      <w:pict w14:anchorId="717BAD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43992" o:spid="_x0000_s1045" type="#_x0000_t136" style="position:absolute;left:0;text-align:left;margin-left:0;margin-top:0;width:558.05pt;height:69.75pt;rotation:315;z-index:-251640832;mso-position-horizontal:center;mso-position-horizontal-relative:margin;mso-position-vertical:center;mso-position-vertical-relative:margin" o:allowincell="f" fillcolor="silver" stroked="f">
          <v:fill opacity=".5"/>
          <v:textpath style="font-family:&quot;Arial&quot;;font-size:1pt" string="Public Review Draft"/>
        </v:shape>
      </w:pict>
    </w:r>
    <w:r w:rsidR="00B57877" w:rsidRPr="00B57877">
      <w:t>DKS 2431: 2025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3" w:type="dxa"/>
      <w:jc w:val="center"/>
      <w:tblLayout w:type="fixed"/>
      <w:tblCellMar>
        <w:left w:w="0" w:type="dxa"/>
        <w:right w:w="0" w:type="dxa"/>
      </w:tblCellMar>
      <w:tblLook w:val="0000" w:firstRow="0" w:lastRow="0" w:firstColumn="0" w:lastColumn="0" w:noHBand="0" w:noVBand="0"/>
    </w:tblPr>
    <w:tblGrid>
      <w:gridCol w:w="5387"/>
      <w:gridCol w:w="4366"/>
    </w:tblGrid>
    <w:tr w:rsidR="00A06845" w14:paraId="20830B34" w14:textId="77777777" w:rsidTr="003C35EB">
      <w:trPr>
        <w:cantSplit/>
        <w:jc w:val="center"/>
      </w:trPr>
      <w:tc>
        <w:tcPr>
          <w:tcW w:w="5387" w:type="dxa"/>
          <w:tcBorders>
            <w:top w:val="single" w:sz="18" w:space="0" w:color="auto"/>
            <w:bottom w:val="single" w:sz="18" w:space="0" w:color="auto"/>
          </w:tcBorders>
        </w:tcPr>
        <w:p w14:paraId="497725B4" w14:textId="77777777" w:rsidR="00A06845" w:rsidRDefault="00A06845" w:rsidP="003C35EB">
          <w:pPr>
            <w:pStyle w:val="Header"/>
            <w:spacing w:before="120" w:after="120" w:line="-230" w:lineRule="auto"/>
          </w:pPr>
          <w:r>
            <w:t>KENYA STANDARD</w:t>
          </w:r>
        </w:p>
      </w:tc>
      <w:tc>
        <w:tcPr>
          <w:tcW w:w="4366" w:type="dxa"/>
          <w:tcBorders>
            <w:top w:val="single" w:sz="18" w:space="0" w:color="auto"/>
            <w:bottom w:val="single" w:sz="18" w:space="0" w:color="auto"/>
          </w:tcBorders>
        </w:tcPr>
        <w:p w14:paraId="7AEE3C0F" w14:textId="5727542D" w:rsidR="00A06845" w:rsidRDefault="00B57877" w:rsidP="00481EBE">
          <w:pPr>
            <w:pStyle w:val="Header"/>
            <w:spacing w:before="120" w:after="120" w:line="-230" w:lineRule="auto"/>
            <w:jc w:val="right"/>
          </w:pPr>
          <w:r w:rsidRPr="00B57877">
            <w:t>DKS 2431: 2025</w:t>
          </w:r>
        </w:p>
      </w:tc>
    </w:tr>
  </w:tbl>
  <w:p w14:paraId="5E519830" w14:textId="120F5E39" w:rsidR="00A06845" w:rsidRDefault="0080113E" w:rsidP="00047290">
    <w:pPr>
      <w:pStyle w:val="Header"/>
      <w:tabs>
        <w:tab w:val="left" w:pos="740"/>
      </w:tabs>
    </w:pPr>
    <w:r>
      <w:rPr>
        <w:noProof/>
      </w:rPr>
      <w:pict w14:anchorId="789BF4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43990" o:spid="_x0000_s1043" type="#_x0000_t136" style="position:absolute;left:0;text-align:left;margin-left:0;margin-top:0;width:558.05pt;height:69.75pt;rotation:315;z-index:-251644928;mso-position-horizontal:center;mso-position-horizontal-relative:margin;mso-position-vertical:center;mso-position-vertical-relative:margin" o:allowincell="f" fillcolor="silver" stroked="f">
          <v:fill opacity=".5"/>
          <v:textpath style="font-family:&quot;Arial&quot;;font-size:1pt" string="Public Review 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94F"/>
    <w:multiLevelType w:val="hybridMultilevel"/>
    <w:tmpl w:val="AE94E68A"/>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757ACD"/>
    <w:multiLevelType w:val="hybridMultilevel"/>
    <w:tmpl w:val="B7B40BAA"/>
    <w:lvl w:ilvl="0" w:tplc="DDD27D56">
      <w:start w:val="1"/>
      <w:numFmt w:val="lowerRoman"/>
      <w:lvlText w:val="%1)"/>
      <w:lvlJc w:val="left"/>
      <w:pPr>
        <w:ind w:left="1120" w:hanging="360"/>
      </w:pPr>
      <w:rPr>
        <w:rFonts w:hint="default"/>
      </w:rPr>
    </w:lvl>
    <w:lvl w:ilvl="1" w:tplc="DDD27D56">
      <w:start w:val="1"/>
      <w:numFmt w:val="lowerRoman"/>
      <w:lvlText w:val="%2)"/>
      <w:lvlJc w:val="left"/>
      <w:pPr>
        <w:ind w:left="1840" w:hanging="360"/>
      </w:pPr>
      <w:rPr>
        <w:rFonts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27F00A6"/>
    <w:multiLevelType w:val="hybridMultilevel"/>
    <w:tmpl w:val="17546480"/>
    <w:lvl w:ilvl="0" w:tplc="761A3F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858D8"/>
    <w:multiLevelType w:val="hybridMultilevel"/>
    <w:tmpl w:val="35DCAD66"/>
    <w:lvl w:ilvl="0" w:tplc="761A3F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24458"/>
    <w:multiLevelType w:val="hybridMultilevel"/>
    <w:tmpl w:val="482079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7790B"/>
    <w:multiLevelType w:val="hybridMultilevel"/>
    <w:tmpl w:val="C32ACC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E1335"/>
    <w:multiLevelType w:val="hybridMultilevel"/>
    <w:tmpl w:val="2C7E510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0E673D"/>
    <w:multiLevelType w:val="hybridMultilevel"/>
    <w:tmpl w:val="BA44440E"/>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8" w15:restartNumberingAfterBreak="0">
    <w:nsid w:val="1A513931"/>
    <w:multiLevelType w:val="hybridMultilevel"/>
    <w:tmpl w:val="A7F00CA4"/>
    <w:lvl w:ilvl="0" w:tplc="761A3F6E">
      <w:start w:val="1"/>
      <w:numFmt w:val="lowerRoman"/>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9" w15:restartNumberingAfterBreak="0">
    <w:nsid w:val="1F1D5F36"/>
    <w:multiLevelType w:val="hybridMultilevel"/>
    <w:tmpl w:val="BE0424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F5896"/>
    <w:multiLevelType w:val="hybridMultilevel"/>
    <w:tmpl w:val="7480D3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5469F"/>
    <w:multiLevelType w:val="hybridMultilevel"/>
    <w:tmpl w:val="18B8D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73433"/>
    <w:multiLevelType w:val="hybridMultilevel"/>
    <w:tmpl w:val="745431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F0A98"/>
    <w:multiLevelType w:val="hybridMultilevel"/>
    <w:tmpl w:val="4BB4A532"/>
    <w:lvl w:ilvl="0" w:tplc="CADE57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0733C"/>
    <w:multiLevelType w:val="hybridMultilevel"/>
    <w:tmpl w:val="184A33E8"/>
    <w:lvl w:ilvl="0" w:tplc="B7E0A6E6">
      <w:start w:val="1"/>
      <w:numFmt w:val="bullet"/>
      <w:pStyle w:val="ListNumber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C428E5"/>
    <w:multiLevelType w:val="hybridMultilevel"/>
    <w:tmpl w:val="9CBEA1EE"/>
    <w:lvl w:ilvl="0" w:tplc="04090017">
      <w:start w:val="1"/>
      <w:numFmt w:val="lowerLetter"/>
      <w:lvlText w:val="%1)"/>
      <w:lvlJc w:val="left"/>
      <w:pPr>
        <w:ind w:left="720" w:hanging="360"/>
      </w:pPr>
    </w:lvl>
    <w:lvl w:ilvl="1" w:tplc="C38C5E1E">
      <w:numFmt w:val="bullet"/>
      <w:lvlText w:val="—"/>
      <w:lvlJc w:val="left"/>
      <w:pPr>
        <w:ind w:left="1470" w:hanging="39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830B2"/>
    <w:multiLevelType w:val="hybridMultilevel"/>
    <w:tmpl w:val="B096F52A"/>
    <w:lvl w:ilvl="0" w:tplc="466AAB6A">
      <w:start w:val="1"/>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95A5F"/>
    <w:multiLevelType w:val="hybridMultilevel"/>
    <w:tmpl w:val="4CAAAC82"/>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16A3899"/>
    <w:multiLevelType w:val="hybridMultilevel"/>
    <w:tmpl w:val="08F8592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C62FE4"/>
    <w:multiLevelType w:val="hybridMultilevel"/>
    <w:tmpl w:val="F9E69F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AB6648"/>
    <w:multiLevelType w:val="hybridMultilevel"/>
    <w:tmpl w:val="4C62C6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677EA"/>
    <w:multiLevelType w:val="hybridMultilevel"/>
    <w:tmpl w:val="2F121D7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E3918FB"/>
    <w:multiLevelType w:val="hybridMultilevel"/>
    <w:tmpl w:val="F884A7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53394"/>
    <w:multiLevelType w:val="hybridMultilevel"/>
    <w:tmpl w:val="734C97E2"/>
    <w:lvl w:ilvl="0" w:tplc="2FA89F44">
      <w:numFmt w:val="bullet"/>
      <w:lvlText w:val="—"/>
      <w:lvlJc w:val="left"/>
      <w:pPr>
        <w:ind w:left="765" w:hanging="4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15021"/>
    <w:multiLevelType w:val="hybridMultilevel"/>
    <w:tmpl w:val="9D22C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C29B2"/>
    <w:multiLevelType w:val="hybridMultilevel"/>
    <w:tmpl w:val="8782FC12"/>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44A5CB8"/>
    <w:multiLevelType w:val="multilevel"/>
    <w:tmpl w:val="986855B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F14035"/>
    <w:multiLevelType w:val="hybridMultilevel"/>
    <w:tmpl w:val="E0B41850"/>
    <w:lvl w:ilvl="0" w:tplc="D37E38C8">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073FA4"/>
    <w:multiLevelType w:val="hybridMultilevel"/>
    <w:tmpl w:val="0A2CB276"/>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96429C"/>
    <w:multiLevelType w:val="hybridMultilevel"/>
    <w:tmpl w:val="2E1C4180"/>
    <w:lvl w:ilvl="0" w:tplc="761A3F6E">
      <w:start w:val="1"/>
      <w:numFmt w:val="lowerRoman"/>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0" w15:restartNumberingAfterBreak="0">
    <w:nsid w:val="64887A64"/>
    <w:multiLevelType w:val="hybridMultilevel"/>
    <w:tmpl w:val="014041AE"/>
    <w:lvl w:ilvl="0" w:tplc="126CF63C">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37E37"/>
    <w:multiLevelType w:val="hybridMultilevel"/>
    <w:tmpl w:val="902C913C"/>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82B0230"/>
    <w:multiLevelType w:val="hybridMultilevel"/>
    <w:tmpl w:val="40904F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B2A6809"/>
    <w:multiLevelType w:val="hybridMultilevel"/>
    <w:tmpl w:val="DEBC5C3C"/>
    <w:lvl w:ilvl="0" w:tplc="9D069E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F13E34"/>
    <w:multiLevelType w:val="hybridMultilevel"/>
    <w:tmpl w:val="FDCC182C"/>
    <w:lvl w:ilvl="0" w:tplc="DDD27D5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8E48F1"/>
    <w:multiLevelType w:val="hybridMultilevel"/>
    <w:tmpl w:val="257681C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12E51B7"/>
    <w:multiLevelType w:val="hybridMultilevel"/>
    <w:tmpl w:val="44164CD0"/>
    <w:lvl w:ilvl="0" w:tplc="2000001B">
      <w:start w:val="1"/>
      <w:numFmt w:val="lowerRoman"/>
      <w:lvlText w:val="%1."/>
      <w:lvlJc w:val="right"/>
      <w:pPr>
        <w:ind w:left="822" w:hanging="360"/>
      </w:pPr>
    </w:lvl>
    <w:lvl w:ilvl="1" w:tplc="20000019" w:tentative="1">
      <w:start w:val="1"/>
      <w:numFmt w:val="lowerLetter"/>
      <w:lvlText w:val="%2."/>
      <w:lvlJc w:val="left"/>
      <w:pPr>
        <w:ind w:left="1542" w:hanging="360"/>
      </w:pPr>
    </w:lvl>
    <w:lvl w:ilvl="2" w:tplc="2000001B" w:tentative="1">
      <w:start w:val="1"/>
      <w:numFmt w:val="lowerRoman"/>
      <w:lvlText w:val="%3."/>
      <w:lvlJc w:val="right"/>
      <w:pPr>
        <w:ind w:left="2262" w:hanging="180"/>
      </w:pPr>
    </w:lvl>
    <w:lvl w:ilvl="3" w:tplc="2000000F" w:tentative="1">
      <w:start w:val="1"/>
      <w:numFmt w:val="decimal"/>
      <w:lvlText w:val="%4."/>
      <w:lvlJc w:val="left"/>
      <w:pPr>
        <w:ind w:left="2982" w:hanging="360"/>
      </w:pPr>
    </w:lvl>
    <w:lvl w:ilvl="4" w:tplc="20000019" w:tentative="1">
      <w:start w:val="1"/>
      <w:numFmt w:val="lowerLetter"/>
      <w:lvlText w:val="%5."/>
      <w:lvlJc w:val="left"/>
      <w:pPr>
        <w:ind w:left="3702" w:hanging="360"/>
      </w:pPr>
    </w:lvl>
    <w:lvl w:ilvl="5" w:tplc="2000001B" w:tentative="1">
      <w:start w:val="1"/>
      <w:numFmt w:val="lowerRoman"/>
      <w:lvlText w:val="%6."/>
      <w:lvlJc w:val="right"/>
      <w:pPr>
        <w:ind w:left="4422" w:hanging="180"/>
      </w:pPr>
    </w:lvl>
    <w:lvl w:ilvl="6" w:tplc="2000000F" w:tentative="1">
      <w:start w:val="1"/>
      <w:numFmt w:val="decimal"/>
      <w:lvlText w:val="%7."/>
      <w:lvlJc w:val="left"/>
      <w:pPr>
        <w:ind w:left="5142" w:hanging="360"/>
      </w:pPr>
    </w:lvl>
    <w:lvl w:ilvl="7" w:tplc="20000019" w:tentative="1">
      <w:start w:val="1"/>
      <w:numFmt w:val="lowerLetter"/>
      <w:lvlText w:val="%8."/>
      <w:lvlJc w:val="left"/>
      <w:pPr>
        <w:ind w:left="5862" w:hanging="360"/>
      </w:pPr>
    </w:lvl>
    <w:lvl w:ilvl="8" w:tplc="2000001B" w:tentative="1">
      <w:start w:val="1"/>
      <w:numFmt w:val="lowerRoman"/>
      <w:lvlText w:val="%9."/>
      <w:lvlJc w:val="right"/>
      <w:pPr>
        <w:ind w:left="6582" w:hanging="180"/>
      </w:pPr>
    </w:lvl>
  </w:abstractNum>
  <w:abstractNum w:abstractNumId="37" w15:restartNumberingAfterBreak="0">
    <w:nsid w:val="777B07FC"/>
    <w:multiLevelType w:val="multilevel"/>
    <w:tmpl w:val="B1E297A4"/>
    <w:lvl w:ilvl="0">
      <w:start w:val="1"/>
      <w:numFmt w:val="lowerLetter"/>
      <w:lvlText w:val="%1"/>
      <w:lvlJc w:val="left"/>
      <w:pPr>
        <w:ind w:left="453" w:hanging="346"/>
      </w:pPr>
      <w:rPr>
        <w:rFonts w:ascii="Cambria" w:eastAsia="Cambria" w:hAnsi="Cambria" w:cs="Cambria" w:hint="default"/>
        <w:b w:val="0"/>
        <w:bCs w:val="0"/>
        <w:i w:val="0"/>
        <w:iCs w:val="0"/>
        <w:w w:val="99"/>
        <w:position w:val="6"/>
        <w:sz w:val="20"/>
        <w:szCs w:val="20"/>
      </w:rPr>
    </w:lvl>
    <w:lvl w:ilvl="1">
      <w:start w:val="1"/>
      <w:numFmt w:val="upperLetter"/>
      <w:lvlText w:val="%2"/>
      <w:lvlJc w:val="left"/>
      <w:pPr>
        <w:ind w:left="107" w:hanging="346"/>
      </w:pPr>
      <w:rPr>
        <w:rFonts w:ascii="Arial" w:eastAsia="Cambria" w:hAnsi="Arial" w:cs="Arial" w:hint="default"/>
        <w:b w:val="0"/>
        <w:bCs w:val="0"/>
        <w:i w:val="0"/>
        <w:iCs w:val="0"/>
        <w:w w:val="99"/>
        <w:sz w:val="20"/>
        <w:szCs w:val="20"/>
      </w:rPr>
    </w:lvl>
    <w:lvl w:ilvl="2">
      <w:numFmt w:val="bullet"/>
      <w:lvlText w:val="•"/>
      <w:lvlJc w:val="left"/>
      <w:pPr>
        <w:ind w:left="1515" w:hanging="346"/>
      </w:pPr>
      <w:rPr>
        <w:rFonts w:hint="default"/>
      </w:rPr>
    </w:lvl>
    <w:lvl w:ilvl="3">
      <w:numFmt w:val="bullet"/>
      <w:lvlText w:val="•"/>
      <w:lvlJc w:val="left"/>
      <w:pPr>
        <w:ind w:left="2570" w:hanging="346"/>
      </w:pPr>
      <w:rPr>
        <w:rFonts w:hint="default"/>
      </w:rPr>
    </w:lvl>
    <w:lvl w:ilvl="4">
      <w:numFmt w:val="bullet"/>
      <w:lvlText w:val="•"/>
      <w:lvlJc w:val="left"/>
      <w:pPr>
        <w:ind w:left="3626" w:hanging="346"/>
      </w:pPr>
      <w:rPr>
        <w:rFonts w:hint="default"/>
      </w:rPr>
    </w:lvl>
    <w:lvl w:ilvl="5">
      <w:numFmt w:val="bullet"/>
      <w:lvlText w:val="•"/>
      <w:lvlJc w:val="left"/>
      <w:pPr>
        <w:ind w:left="4681" w:hanging="346"/>
      </w:pPr>
      <w:rPr>
        <w:rFonts w:hint="default"/>
      </w:rPr>
    </w:lvl>
    <w:lvl w:ilvl="6">
      <w:numFmt w:val="bullet"/>
      <w:lvlText w:val="•"/>
      <w:lvlJc w:val="left"/>
      <w:pPr>
        <w:ind w:left="5736" w:hanging="346"/>
      </w:pPr>
      <w:rPr>
        <w:rFonts w:hint="default"/>
      </w:rPr>
    </w:lvl>
    <w:lvl w:ilvl="7">
      <w:numFmt w:val="bullet"/>
      <w:lvlText w:val="•"/>
      <w:lvlJc w:val="left"/>
      <w:pPr>
        <w:ind w:left="6792" w:hanging="346"/>
      </w:pPr>
      <w:rPr>
        <w:rFonts w:hint="default"/>
      </w:rPr>
    </w:lvl>
    <w:lvl w:ilvl="8">
      <w:numFmt w:val="bullet"/>
      <w:lvlText w:val="•"/>
      <w:lvlJc w:val="left"/>
      <w:pPr>
        <w:ind w:left="7847" w:hanging="346"/>
      </w:pPr>
      <w:rPr>
        <w:rFonts w:hint="default"/>
      </w:rPr>
    </w:lvl>
  </w:abstractNum>
  <w:num w:numId="1" w16cid:durableId="1147278986">
    <w:abstractNumId w:val="14"/>
  </w:num>
  <w:num w:numId="2" w16cid:durableId="1513033507">
    <w:abstractNumId w:val="26"/>
  </w:num>
  <w:num w:numId="3" w16cid:durableId="445929058">
    <w:abstractNumId w:val="37"/>
  </w:num>
  <w:num w:numId="4" w16cid:durableId="1561165024">
    <w:abstractNumId w:val="13"/>
  </w:num>
  <w:num w:numId="5" w16cid:durableId="1145776118">
    <w:abstractNumId w:val="15"/>
  </w:num>
  <w:num w:numId="6" w16cid:durableId="1096753458">
    <w:abstractNumId w:val="34"/>
  </w:num>
  <w:num w:numId="7" w16cid:durableId="307825394">
    <w:abstractNumId w:val="1"/>
  </w:num>
  <w:num w:numId="8" w16cid:durableId="778530206">
    <w:abstractNumId w:val="5"/>
  </w:num>
  <w:num w:numId="9" w16cid:durableId="1420519040">
    <w:abstractNumId w:val="23"/>
  </w:num>
  <w:num w:numId="10" w16cid:durableId="412362663">
    <w:abstractNumId w:val="4"/>
  </w:num>
  <w:num w:numId="11" w16cid:durableId="92283325">
    <w:abstractNumId w:val="18"/>
  </w:num>
  <w:num w:numId="12" w16cid:durableId="747465282">
    <w:abstractNumId w:val="24"/>
  </w:num>
  <w:num w:numId="13" w16cid:durableId="591551666">
    <w:abstractNumId w:val="30"/>
  </w:num>
  <w:num w:numId="14" w16cid:durableId="927691167">
    <w:abstractNumId w:val="11"/>
  </w:num>
  <w:num w:numId="15" w16cid:durableId="583689259">
    <w:abstractNumId w:val="12"/>
  </w:num>
  <w:num w:numId="16" w16cid:durableId="685014710">
    <w:abstractNumId w:val="25"/>
  </w:num>
  <w:num w:numId="17" w16cid:durableId="81226548">
    <w:abstractNumId w:val="35"/>
  </w:num>
  <w:num w:numId="18" w16cid:durableId="2096781414">
    <w:abstractNumId w:val="6"/>
  </w:num>
  <w:num w:numId="19" w16cid:durableId="1595308">
    <w:abstractNumId w:val="9"/>
  </w:num>
  <w:num w:numId="20" w16cid:durableId="112671757">
    <w:abstractNumId w:val="0"/>
  </w:num>
  <w:num w:numId="21" w16cid:durableId="1874264685">
    <w:abstractNumId w:val="17"/>
  </w:num>
  <w:num w:numId="22" w16cid:durableId="1596136108">
    <w:abstractNumId w:val="31"/>
  </w:num>
  <w:num w:numId="23" w16cid:durableId="2130774818">
    <w:abstractNumId w:val="20"/>
  </w:num>
  <w:num w:numId="24" w16cid:durableId="145973963">
    <w:abstractNumId w:val="19"/>
  </w:num>
  <w:num w:numId="25" w16cid:durableId="829713878">
    <w:abstractNumId w:val="2"/>
  </w:num>
  <w:num w:numId="26" w16cid:durableId="770900287">
    <w:abstractNumId w:val="3"/>
  </w:num>
  <w:num w:numId="27" w16cid:durableId="1677882998">
    <w:abstractNumId w:val="22"/>
  </w:num>
  <w:num w:numId="28" w16cid:durableId="239295254">
    <w:abstractNumId w:val="16"/>
  </w:num>
  <w:num w:numId="29" w16cid:durableId="1508208687">
    <w:abstractNumId w:val="27"/>
  </w:num>
  <w:num w:numId="30" w16cid:durableId="296187460">
    <w:abstractNumId w:val="36"/>
  </w:num>
  <w:num w:numId="31" w16cid:durableId="1091969281">
    <w:abstractNumId w:val="21"/>
  </w:num>
  <w:num w:numId="32" w16cid:durableId="1680307331">
    <w:abstractNumId w:val="8"/>
  </w:num>
  <w:num w:numId="33" w16cid:durableId="2048720899">
    <w:abstractNumId w:val="7"/>
  </w:num>
  <w:num w:numId="34" w16cid:durableId="1762489352">
    <w:abstractNumId w:val="10"/>
  </w:num>
  <w:num w:numId="35" w16cid:durableId="760370300">
    <w:abstractNumId w:val="29"/>
  </w:num>
  <w:num w:numId="36" w16cid:durableId="858198452">
    <w:abstractNumId w:val="32"/>
  </w:num>
  <w:num w:numId="37" w16cid:durableId="1097486660">
    <w:abstractNumId w:val="33"/>
  </w:num>
  <w:num w:numId="38" w16cid:durableId="1249344706">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styleLockTheme/>
  <w:styleLockQFSet/>
  <w:defaultTabStop w:val="403"/>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59"/>
    <w:rsid w:val="0000136D"/>
    <w:rsid w:val="00006095"/>
    <w:rsid w:val="000148F0"/>
    <w:rsid w:val="00020A52"/>
    <w:rsid w:val="00021091"/>
    <w:rsid w:val="00021DBA"/>
    <w:rsid w:val="00022C39"/>
    <w:rsid w:val="0002514D"/>
    <w:rsid w:val="00027B94"/>
    <w:rsid w:val="00030895"/>
    <w:rsid w:val="00041793"/>
    <w:rsid w:val="00043810"/>
    <w:rsid w:val="00044369"/>
    <w:rsid w:val="0004436F"/>
    <w:rsid w:val="00047290"/>
    <w:rsid w:val="00055C2C"/>
    <w:rsid w:val="000673C8"/>
    <w:rsid w:val="0007091C"/>
    <w:rsid w:val="000762FA"/>
    <w:rsid w:val="00082460"/>
    <w:rsid w:val="00082656"/>
    <w:rsid w:val="00090051"/>
    <w:rsid w:val="00092B6F"/>
    <w:rsid w:val="00092E6F"/>
    <w:rsid w:val="000A70B0"/>
    <w:rsid w:val="000C29FA"/>
    <w:rsid w:val="000D3C23"/>
    <w:rsid w:val="000E3E95"/>
    <w:rsid w:val="000F16D0"/>
    <w:rsid w:val="000F3C1B"/>
    <w:rsid w:val="00100563"/>
    <w:rsid w:val="001013C4"/>
    <w:rsid w:val="00103FF4"/>
    <w:rsid w:val="00104EBD"/>
    <w:rsid w:val="00105139"/>
    <w:rsid w:val="00105B3B"/>
    <w:rsid w:val="00111665"/>
    <w:rsid w:val="00112E64"/>
    <w:rsid w:val="001137D5"/>
    <w:rsid w:val="00114DA6"/>
    <w:rsid w:val="001157AD"/>
    <w:rsid w:val="0012348E"/>
    <w:rsid w:val="001268FF"/>
    <w:rsid w:val="00127345"/>
    <w:rsid w:val="00134840"/>
    <w:rsid w:val="0014238E"/>
    <w:rsid w:val="00143C91"/>
    <w:rsid w:val="0014411D"/>
    <w:rsid w:val="001466B4"/>
    <w:rsid w:val="00153CA5"/>
    <w:rsid w:val="00157612"/>
    <w:rsid w:val="00164E2F"/>
    <w:rsid w:val="001665CD"/>
    <w:rsid w:val="00176A58"/>
    <w:rsid w:val="001860F0"/>
    <w:rsid w:val="001930B3"/>
    <w:rsid w:val="001964F6"/>
    <w:rsid w:val="00197A58"/>
    <w:rsid w:val="001A63CA"/>
    <w:rsid w:val="001B1AF9"/>
    <w:rsid w:val="001B39B3"/>
    <w:rsid w:val="001B3B81"/>
    <w:rsid w:val="001B411A"/>
    <w:rsid w:val="001B6203"/>
    <w:rsid w:val="001C7034"/>
    <w:rsid w:val="001D4E0D"/>
    <w:rsid w:val="001D67B1"/>
    <w:rsid w:val="001E1B1F"/>
    <w:rsid w:val="001E1BAC"/>
    <w:rsid w:val="001E28BB"/>
    <w:rsid w:val="001E5FF5"/>
    <w:rsid w:val="001E7C0A"/>
    <w:rsid w:val="001F35FE"/>
    <w:rsid w:val="001F4137"/>
    <w:rsid w:val="001F65ED"/>
    <w:rsid w:val="002001BA"/>
    <w:rsid w:val="00204815"/>
    <w:rsid w:val="00212376"/>
    <w:rsid w:val="002123D7"/>
    <w:rsid w:val="0021741B"/>
    <w:rsid w:val="00220341"/>
    <w:rsid w:val="00221DE6"/>
    <w:rsid w:val="002226A8"/>
    <w:rsid w:val="00223B02"/>
    <w:rsid w:val="00223D9C"/>
    <w:rsid w:val="00224D9E"/>
    <w:rsid w:val="00230B83"/>
    <w:rsid w:val="00231373"/>
    <w:rsid w:val="0023196A"/>
    <w:rsid w:val="00232077"/>
    <w:rsid w:val="002350FD"/>
    <w:rsid w:val="00244D09"/>
    <w:rsid w:val="00245FDE"/>
    <w:rsid w:val="00246DFB"/>
    <w:rsid w:val="00261049"/>
    <w:rsid w:val="0027581E"/>
    <w:rsid w:val="00281865"/>
    <w:rsid w:val="00284A79"/>
    <w:rsid w:val="00294092"/>
    <w:rsid w:val="002A10B3"/>
    <w:rsid w:val="002A705B"/>
    <w:rsid w:val="002B5CCE"/>
    <w:rsid w:val="002C33D5"/>
    <w:rsid w:val="002C4781"/>
    <w:rsid w:val="002C50C3"/>
    <w:rsid w:val="002D0370"/>
    <w:rsid w:val="002D03D2"/>
    <w:rsid w:val="002D1897"/>
    <w:rsid w:val="002D1BD2"/>
    <w:rsid w:val="002D5BF7"/>
    <w:rsid w:val="002E76BF"/>
    <w:rsid w:val="002F40EE"/>
    <w:rsid w:val="00300110"/>
    <w:rsid w:val="003002F5"/>
    <w:rsid w:val="00303A58"/>
    <w:rsid w:val="00304825"/>
    <w:rsid w:val="00304DDD"/>
    <w:rsid w:val="00306687"/>
    <w:rsid w:val="00307EA0"/>
    <w:rsid w:val="003140AB"/>
    <w:rsid w:val="00315B81"/>
    <w:rsid w:val="00316976"/>
    <w:rsid w:val="00317940"/>
    <w:rsid w:val="00324680"/>
    <w:rsid w:val="00330326"/>
    <w:rsid w:val="00330CD1"/>
    <w:rsid w:val="00333F13"/>
    <w:rsid w:val="00335344"/>
    <w:rsid w:val="003401A5"/>
    <w:rsid w:val="00340D2B"/>
    <w:rsid w:val="00347CB5"/>
    <w:rsid w:val="00372B38"/>
    <w:rsid w:val="003758D8"/>
    <w:rsid w:val="00381C8F"/>
    <w:rsid w:val="00383F09"/>
    <w:rsid w:val="00385E36"/>
    <w:rsid w:val="00391899"/>
    <w:rsid w:val="0039286F"/>
    <w:rsid w:val="00393274"/>
    <w:rsid w:val="003A075C"/>
    <w:rsid w:val="003A2713"/>
    <w:rsid w:val="003B7AF8"/>
    <w:rsid w:val="003C2A40"/>
    <w:rsid w:val="003C3440"/>
    <w:rsid w:val="003C35EB"/>
    <w:rsid w:val="003D5626"/>
    <w:rsid w:val="003D6819"/>
    <w:rsid w:val="003D686C"/>
    <w:rsid w:val="003E1C7F"/>
    <w:rsid w:val="003E201C"/>
    <w:rsid w:val="003E43CE"/>
    <w:rsid w:val="00402573"/>
    <w:rsid w:val="004054BC"/>
    <w:rsid w:val="0041352B"/>
    <w:rsid w:val="00414304"/>
    <w:rsid w:val="00420CB8"/>
    <w:rsid w:val="00421FD1"/>
    <w:rsid w:val="00426758"/>
    <w:rsid w:val="004308C4"/>
    <w:rsid w:val="004365EB"/>
    <w:rsid w:val="00440552"/>
    <w:rsid w:val="0045399B"/>
    <w:rsid w:val="004604EF"/>
    <w:rsid w:val="00463153"/>
    <w:rsid w:val="00472F4F"/>
    <w:rsid w:val="004733C3"/>
    <w:rsid w:val="00481EBE"/>
    <w:rsid w:val="00487223"/>
    <w:rsid w:val="00490860"/>
    <w:rsid w:val="00492B6B"/>
    <w:rsid w:val="0049347B"/>
    <w:rsid w:val="004A50FA"/>
    <w:rsid w:val="004A61D8"/>
    <w:rsid w:val="004A6A1C"/>
    <w:rsid w:val="004B79C0"/>
    <w:rsid w:val="004C0835"/>
    <w:rsid w:val="004C327D"/>
    <w:rsid w:val="004C66DD"/>
    <w:rsid w:val="004D12BC"/>
    <w:rsid w:val="004D423C"/>
    <w:rsid w:val="004E0ACC"/>
    <w:rsid w:val="004E58E4"/>
    <w:rsid w:val="004F00EE"/>
    <w:rsid w:val="004F1162"/>
    <w:rsid w:val="004F784C"/>
    <w:rsid w:val="00501791"/>
    <w:rsid w:val="00502176"/>
    <w:rsid w:val="00503EC2"/>
    <w:rsid w:val="00511DD3"/>
    <w:rsid w:val="00513584"/>
    <w:rsid w:val="00515F0F"/>
    <w:rsid w:val="0052497D"/>
    <w:rsid w:val="00530AF8"/>
    <w:rsid w:val="00530C98"/>
    <w:rsid w:val="00536F9B"/>
    <w:rsid w:val="00537AB6"/>
    <w:rsid w:val="0054245C"/>
    <w:rsid w:val="00561ABA"/>
    <w:rsid w:val="00567540"/>
    <w:rsid w:val="00593662"/>
    <w:rsid w:val="00594A98"/>
    <w:rsid w:val="00594DD7"/>
    <w:rsid w:val="00596ABD"/>
    <w:rsid w:val="005975CB"/>
    <w:rsid w:val="005B24C9"/>
    <w:rsid w:val="005B2A10"/>
    <w:rsid w:val="005B4197"/>
    <w:rsid w:val="005B4FDB"/>
    <w:rsid w:val="005B5592"/>
    <w:rsid w:val="005B6A06"/>
    <w:rsid w:val="005B7602"/>
    <w:rsid w:val="005C3BDC"/>
    <w:rsid w:val="005C73A0"/>
    <w:rsid w:val="005C78EB"/>
    <w:rsid w:val="005D1800"/>
    <w:rsid w:val="005D62AD"/>
    <w:rsid w:val="005E6890"/>
    <w:rsid w:val="005F5BBE"/>
    <w:rsid w:val="00604566"/>
    <w:rsid w:val="006215F1"/>
    <w:rsid w:val="006220E3"/>
    <w:rsid w:val="006307DD"/>
    <w:rsid w:val="00630B3C"/>
    <w:rsid w:val="00632379"/>
    <w:rsid w:val="00634DE2"/>
    <w:rsid w:val="00635C33"/>
    <w:rsid w:val="006406C8"/>
    <w:rsid w:val="0064081C"/>
    <w:rsid w:val="00641F4B"/>
    <w:rsid w:val="00645EA3"/>
    <w:rsid w:val="0065294A"/>
    <w:rsid w:val="006575FF"/>
    <w:rsid w:val="006658A2"/>
    <w:rsid w:val="00665B4A"/>
    <w:rsid w:val="00670BB0"/>
    <w:rsid w:val="006732F7"/>
    <w:rsid w:val="00673549"/>
    <w:rsid w:val="00681F0F"/>
    <w:rsid w:val="00685417"/>
    <w:rsid w:val="006921DB"/>
    <w:rsid w:val="00692A59"/>
    <w:rsid w:val="00693AC3"/>
    <w:rsid w:val="00694431"/>
    <w:rsid w:val="00695337"/>
    <w:rsid w:val="0069693D"/>
    <w:rsid w:val="006A11E8"/>
    <w:rsid w:val="006A5861"/>
    <w:rsid w:val="006B4BCB"/>
    <w:rsid w:val="006B7891"/>
    <w:rsid w:val="006C01B2"/>
    <w:rsid w:val="006C0D15"/>
    <w:rsid w:val="006C2623"/>
    <w:rsid w:val="006C39C2"/>
    <w:rsid w:val="006C7DD8"/>
    <w:rsid w:val="006D38E9"/>
    <w:rsid w:val="006D67D4"/>
    <w:rsid w:val="006E21AE"/>
    <w:rsid w:val="006F7670"/>
    <w:rsid w:val="006F76C3"/>
    <w:rsid w:val="00704A7F"/>
    <w:rsid w:val="00706DA2"/>
    <w:rsid w:val="00716DFB"/>
    <w:rsid w:val="00721B67"/>
    <w:rsid w:val="00730091"/>
    <w:rsid w:val="0073416F"/>
    <w:rsid w:val="00741C1D"/>
    <w:rsid w:val="0074644A"/>
    <w:rsid w:val="00746F44"/>
    <w:rsid w:val="007506BC"/>
    <w:rsid w:val="0075380C"/>
    <w:rsid w:val="0076051E"/>
    <w:rsid w:val="00761E5F"/>
    <w:rsid w:val="00762C3F"/>
    <w:rsid w:val="007658AC"/>
    <w:rsid w:val="00770766"/>
    <w:rsid w:val="00777075"/>
    <w:rsid w:val="007775E5"/>
    <w:rsid w:val="007833F5"/>
    <w:rsid w:val="00784169"/>
    <w:rsid w:val="007A2BC5"/>
    <w:rsid w:val="007A39C1"/>
    <w:rsid w:val="007A50AD"/>
    <w:rsid w:val="007A6FAB"/>
    <w:rsid w:val="007A7E0C"/>
    <w:rsid w:val="007B2819"/>
    <w:rsid w:val="007C00A0"/>
    <w:rsid w:val="007C6002"/>
    <w:rsid w:val="007C6A25"/>
    <w:rsid w:val="007D6DD8"/>
    <w:rsid w:val="007D7C28"/>
    <w:rsid w:val="007E2C0B"/>
    <w:rsid w:val="007E3788"/>
    <w:rsid w:val="007E7599"/>
    <w:rsid w:val="007F1667"/>
    <w:rsid w:val="0080045D"/>
    <w:rsid w:val="0080113E"/>
    <w:rsid w:val="00803E24"/>
    <w:rsid w:val="00805078"/>
    <w:rsid w:val="00806F44"/>
    <w:rsid w:val="00807897"/>
    <w:rsid w:val="0081454E"/>
    <w:rsid w:val="0081653B"/>
    <w:rsid w:val="008272C3"/>
    <w:rsid w:val="0083129E"/>
    <w:rsid w:val="0083546C"/>
    <w:rsid w:val="00845418"/>
    <w:rsid w:val="00852BCC"/>
    <w:rsid w:val="00861A3E"/>
    <w:rsid w:val="0087003D"/>
    <w:rsid w:val="00884C45"/>
    <w:rsid w:val="008960C4"/>
    <w:rsid w:val="00896BCD"/>
    <w:rsid w:val="008A20CB"/>
    <w:rsid w:val="008A36C9"/>
    <w:rsid w:val="008B4BC0"/>
    <w:rsid w:val="008C037E"/>
    <w:rsid w:val="008C370D"/>
    <w:rsid w:val="008C4889"/>
    <w:rsid w:val="008D2942"/>
    <w:rsid w:val="008E2E32"/>
    <w:rsid w:val="008E3166"/>
    <w:rsid w:val="008E5115"/>
    <w:rsid w:val="008F09FB"/>
    <w:rsid w:val="008F3BA3"/>
    <w:rsid w:val="008F4ACF"/>
    <w:rsid w:val="009024DD"/>
    <w:rsid w:val="009044AB"/>
    <w:rsid w:val="0090712B"/>
    <w:rsid w:val="00914881"/>
    <w:rsid w:val="00914E2E"/>
    <w:rsid w:val="00920339"/>
    <w:rsid w:val="00923E28"/>
    <w:rsid w:val="00923EEB"/>
    <w:rsid w:val="009356EC"/>
    <w:rsid w:val="00936847"/>
    <w:rsid w:val="00942424"/>
    <w:rsid w:val="00957BF1"/>
    <w:rsid w:val="00960BF4"/>
    <w:rsid w:val="00960EF4"/>
    <w:rsid w:val="00962B6C"/>
    <w:rsid w:val="0096458A"/>
    <w:rsid w:val="00967CEE"/>
    <w:rsid w:val="00973197"/>
    <w:rsid w:val="00974451"/>
    <w:rsid w:val="009814D3"/>
    <w:rsid w:val="009974D1"/>
    <w:rsid w:val="00997F93"/>
    <w:rsid w:val="009A6AE2"/>
    <w:rsid w:val="009B4274"/>
    <w:rsid w:val="009B5643"/>
    <w:rsid w:val="009B571A"/>
    <w:rsid w:val="009C3893"/>
    <w:rsid w:val="009C6662"/>
    <w:rsid w:val="009C722D"/>
    <w:rsid w:val="009D13BF"/>
    <w:rsid w:val="009E0315"/>
    <w:rsid w:val="009F231B"/>
    <w:rsid w:val="009F77E3"/>
    <w:rsid w:val="00A023CD"/>
    <w:rsid w:val="00A035BF"/>
    <w:rsid w:val="00A06845"/>
    <w:rsid w:val="00A06E4E"/>
    <w:rsid w:val="00A06EBC"/>
    <w:rsid w:val="00A10C56"/>
    <w:rsid w:val="00A15970"/>
    <w:rsid w:val="00A16BB1"/>
    <w:rsid w:val="00A31767"/>
    <w:rsid w:val="00A320AE"/>
    <w:rsid w:val="00A328BB"/>
    <w:rsid w:val="00A33008"/>
    <w:rsid w:val="00A36DC3"/>
    <w:rsid w:val="00A41D4E"/>
    <w:rsid w:val="00A51FE5"/>
    <w:rsid w:val="00A52CD6"/>
    <w:rsid w:val="00A545CA"/>
    <w:rsid w:val="00A5787A"/>
    <w:rsid w:val="00A626E2"/>
    <w:rsid w:val="00A62A7A"/>
    <w:rsid w:val="00A66763"/>
    <w:rsid w:val="00A7105E"/>
    <w:rsid w:val="00A81C78"/>
    <w:rsid w:val="00A8427F"/>
    <w:rsid w:val="00AA003E"/>
    <w:rsid w:val="00AA1839"/>
    <w:rsid w:val="00AB222A"/>
    <w:rsid w:val="00AC32DA"/>
    <w:rsid w:val="00AD1816"/>
    <w:rsid w:val="00AD4F1C"/>
    <w:rsid w:val="00AE1567"/>
    <w:rsid w:val="00AE3BAD"/>
    <w:rsid w:val="00AF1791"/>
    <w:rsid w:val="00AF35AA"/>
    <w:rsid w:val="00B00F84"/>
    <w:rsid w:val="00B039F3"/>
    <w:rsid w:val="00B0510C"/>
    <w:rsid w:val="00B1081B"/>
    <w:rsid w:val="00B13409"/>
    <w:rsid w:val="00B30733"/>
    <w:rsid w:val="00B52DAD"/>
    <w:rsid w:val="00B57877"/>
    <w:rsid w:val="00B61116"/>
    <w:rsid w:val="00B63F0B"/>
    <w:rsid w:val="00B64B63"/>
    <w:rsid w:val="00B6661F"/>
    <w:rsid w:val="00B67566"/>
    <w:rsid w:val="00B73422"/>
    <w:rsid w:val="00B73CE6"/>
    <w:rsid w:val="00B765DA"/>
    <w:rsid w:val="00B80176"/>
    <w:rsid w:val="00B84A80"/>
    <w:rsid w:val="00BA1FB6"/>
    <w:rsid w:val="00BA3EBA"/>
    <w:rsid w:val="00BB2E84"/>
    <w:rsid w:val="00BB4A2D"/>
    <w:rsid w:val="00BB51FC"/>
    <w:rsid w:val="00BC185C"/>
    <w:rsid w:val="00BC3A47"/>
    <w:rsid w:val="00BC69D1"/>
    <w:rsid w:val="00BC6DC7"/>
    <w:rsid w:val="00BC749A"/>
    <w:rsid w:val="00BD09EB"/>
    <w:rsid w:val="00BD2A77"/>
    <w:rsid w:val="00BE0C77"/>
    <w:rsid w:val="00BF2AD9"/>
    <w:rsid w:val="00BF7864"/>
    <w:rsid w:val="00C118AA"/>
    <w:rsid w:val="00C11F9B"/>
    <w:rsid w:val="00C154DF"/>
    <w:rsid w:val="00C20B16"/>
    <w:rsid w:val="00C23373"/>
    <w:rsid w:val="00C24A5F"/>
    <w:rsid w:val="00C3000F"/>
    <w:rsid w:val="00C31459"/>
    <w:rsid w:val="00C43B4F"/>
    <w:rsid w:val="00C5061E"/>
    <w:rsid w:val="00C54360"/>
    <w:rsid w:val="00C543E8"/>
    <w:rsid w:val="00C54B14"/>
    <w:rsid w:val="00C5560A"/>
    <w:rsid w:val="00C604CA"/>
    <w:rsid w:val="00C66201"/>
    <w:rsid w:val="00C67106"/>
    <w:rsid w:val="00C7087C"/>
    <w:rsid w:val="00C74DFB"/>
    <w:rsid w:val="00C7740E"/>
    <w:rsid w:val="00C77BF0"/>
    <w:rsid w:val="00C812ED"/>
    <w:rsid w:val="00C86ECB"/>
    <w:rsid w:val="00C87951"/>
    <w:rsid w:val="00C949D5"/>
    <w:rsid w:val="00CA7B8A"/>
    <w:rsid w:val="00CB0E1A"/>
    <w:rsid w:val="00CB170A"/>
    <w:rsid w:val="00CB6AF3"/>
    <w:rsid w:val="00CC053C"/>
    <w:rsid w:val="00CC11CB"/>
    <w:rsid w:val="00CC2397"/>
    <w:rsid w:val="00CD518F"/>
    <w:rsid w:val="00CE119C"/>
    <w:rsid w:val="00CE46A6"/>
    <w:rsid w:val="00CF64D2"/>
    <w:rsid w:val="00CF659B"/>
    <w:rsid w:val="00CF6CEC"/>
    <w:rsid w:val="00D0134B"/>
    <w:rsid w:val="00D01ED8"/>
    <w:rsid w:val="00D04598"/>
    <w:rsid w:val="00D13E15"/>
    <w:rsid w:val="00D24593"/>
    <w:rsid w:val="00D26B1A"/>
    <w:rsid w:val="00D27520"/>
    <w:rsid w:val="00D3288A"/>
    <w:rsid w:val="00D363FE"/>
    <w:rsid w:val="00D435D3"/>
    <w:rsid w:val="00D44CF1"/>
    <w:rsid w:val="00D46C67"/>
    <w:rsid w:val="00D52CE3"/>
    <w:rsid w:val="00D62F30"/>
    <w:rsid w:val="00D90C76"/>
    <w:rsid w:val="00D934DC"/>
    <w:rsid w:val="00DA545A"/>
    <w:rsid w:val="00DB0A7D"/>
    <w:rsid w:val="00DB1D90"/>
    <w:rsid w:val="00DB7A13"/>
    <w:rsid w:val="00DC4716"/>
    <w:rsid w:val="00DD342C"/>
    <w:rsid w:val="00DD70C1"/>
    <w:rsid w:val="00DE33FE"/>
    <w:rsid w:val="00DF4704"/>
    <w:rsid w:val="00E04BEF"/>
    <w:rsid w:val="00E053AE"/>
    <w:rsid w:val="00E133CE"/>
    <w:rsid w:val="00E15663"/>
    <w:rsid w:val="00E202B1"/>
    <w:rsid w:val="00E246EB"/>
    <w:rsid w:val="00E265A9"/>
    <w:rsid w:val="00E26C64"/>
    <w:rsid w:val="00E3148C"/>
    <w:rsid w:val="00E367C0"/>
    <w:rsid w:val="00E42269"/>
    <w:rsid w:val="00E44B47"/>
    <w:rsid w:val="00E50E65"/>
    <w:rsid w:val="00E5308B"/>
    <w:rsid w:val="00E564F4"/>
    <w:rsid w:val="00E572D8"/>
    <w:rsid w:val="00E57A13"/>
    <w:rsid w:val="00E64A02"/>
    <w:rsid w:val="00E670C6"/>
    <w:rsid w:val="00E679E3"/>
    <w:rsid w:val="00E751DD"/>
    <w:rsid w:val="00E80A01"/>
    <w:rsid w:val="00E822DC"/>
    <w:rsid w:val="00E86464"/>
    <w:rsid w:val="00E96F5E"/>
    <w:rsid w:val="00E971FB"/>
    <w:rsid w:val="00EA0670"/>
    <w:rsid w:val="00EA16ED"/>
    <w:rsid w:val="00EA7424"/>
    <w:rsid w:val="00EB293E"/>
    <w:rsid w:val="00EC065E"/>
    <w:rsid w:val="00EC4B78"/>
    <w:rsid w:val="00EC749C"/>
    <w:rsid w:val="00EC7A09"/>
    <w:rsid w:val="00ED1355"/>
    <w:rsid w:val="00ED399D"/>
    <w:rsid w:val="00EE593E"/>
    <w:rsid w:val="00EF26F8"/>
    <w:rsid w:val="00F002DC"/>
    <w:rsid w:val="00F0733A"/>
    <w:rsid w:val="00F07765"/>
    <w:rsid w:val="00F15187"/>
    <w:rsid w:val="00F175EB"/>
    <w:rsid w:val="00F208F5"/>
    <w:rsid w:val="00F22A51"/>
    <w:rsid w:val="00F26F70"/>
    <w:rsid w:val="00F350BE"/>
    <w:rsid w:val="00F3593C"/>
    <w:rsid w:val="00F41B97"/>
    <w:rsid w:val="00F41FD1"/>
    <w:rsid w:val="00F5575C"/>
    <w:rsid w:val="00F56A24"/>
    <w:rsid w:val="00F56D27"/>
    <w:rsid w:val="00F66DA6"/>
    <w:rsid w:val="00F673A0"/>
    <w:rsid w:val="00F71FAB"/>
    <w:rsid w:val="00F77DC0"/>
    <w:rsid w:val="00F80DF7"/>
    <w:rsid w:val="00F8721A"/>
    <w:rsid w:val="00F90EAC"/>
    <w:rsid w:val="00F9260A"/>
    <w:rsid w:val="00F948DF"/>
    <w:rsid w:val="00F96EF2"/>
    <w:rsid w:val="00FA1D94"/>
    <w:rsid w:val="00FA5010"/>
    <w:rsid w:val="00FA554D"/>
    <w:rsid w:val="00FA7291"/>
    <w:rsid w:val="00FB117D"/>
    <w:rsid w:val="00FB2FDC"/>
    <w:rsid w:val="00FB57C4"/>
    <w:rsid w:val="00FC1216"/>
    <w:rsid w:val="00FD1806"/>
    <w:rsid w:val="00FD3AC3"/>
    <w:rsid w:val="00FE12EE"/>
    <w:rsid w:val="00FE24F8"/>
    <w:rsid w:val="00FE4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D8D5B"/>
  <w15:chartTrackingRefBased/>
  <w15:docId w15:val="{1DA70616-6411-4621-B417-0A97F6C2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qFormat="1"/>
    <w:lsdException w:name="caption" w:semiHidden="1" w:unhideWhenUsed="1" w:qFormat="1"/>
    <w:lsdException w:name="List Number"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4092"/>
    <w:pPr>
      <w:spacing w:after="240" w:line="230" w:lineRule="atLeast"/>
      <w:jc w:val="both"/>
    </w:pPr>
    <w:rPr>
      <w:rFonts w:ascii="Arial" w:hAnsi="Arial"/>
      <w:lang w:eastAsia="en-US"/>
    </w:rPr>
  </w:style>
  <w:style w:type="paragraph" w:styleId="Heading1">
    <w:name w:val="heading 1"/>
    <w:basedOn w:val="Normal"/>
    <w:next w:val="Normal"/>
    <w:link w:val="Heading1Char"/>
    <w:qFormat/>
    <w:rsid w:val="00383F09"/>
    <w:pPr>
      <w:keepNext/>
      <w:keepLines/>
      <w:spacing w:before="240"/>
      <w:outlineLvl w:val="0"/>
    </w:pPr>
    <w:rPr>
      <w:rFonts w:eastAsiaTheme="majorEastAsia" w:cstheme="majorBidi"/>
      <w:b/>
      <w:color w:val="2E74B5" w:themeColor="accent1" w:themeShade="BF"/>
      <w:sz w:val="28"/>
      <w:szCs w:val="32"/>
    </w:rPr>
  </w:style>
  <w:style w:type="paragraph" w:styleId="Heading2">
    <w:name w:val="heading 2"/>
    <w:basedOn w:val="Header"/>
    <w:next w:val="Normal"/>
    <w:link w:val="Heading2Char"/>
    <w:qFormat/>
    <w:pPr>
      <w:tabs>
        <w:tab w:val="left" w:pos="540"/>
        <w:tab w:val="left" w:pos="700"/>
      </w:tabs>
      <w:spacing w:before="60" w:line="-250" w:lineRule="auto"/>
      <w:outlineLvl w:val="1"/>
    </w:pPr>
    <w:rPr>
      <w:sz w:val="22"/>
    </w:rPr>
  </w:style>
  <w:style w:type="paragraph" w:styleId="Heading3">
    <w:name w:val="heading 3"/>
    <w:basedOn w:val="Header"/>
    <w:next w:val="Normal"/>
    <w:qFormat/>
    <w:pPr>
      <w:tabs>
        <w:tab w:val="left" w:pos="660"/>
        <w:tab w:val="left" w:pos="880"/>
      </w:tabs>
      <w:spacing w:before="60" w:line="-230" w:lineRule="auto"/>
      <w:outlineLvl w:val="2"/>
    </w:pPr>
    <w:rPr>
      <w:sz w:val="20"/>
    </w:rPr>
  </w:style>
  <w:style w:type="paragraph" w:styleId="Heading4">
    <w:name w:val="heading 4"/>
    <w:basedOn w:val="Heading3"/>
    <w:next w:val="Normal"/>
    <w:qFormat/>
    <w:pPr>
      <w:tabs>
        <w:tab w:val="clear" w:pos="660"/>
        <w:tab w:val="clear" w:pos="880"/>
        <w:tab w:val="left" w:pos="940"/>
        <w:tab w:val="left" w:pos="1140"/>
        <w:tab w:val="left" w:pos="1360"/>
      </w:tabs>
      <w:outlineLvl w:val="3"/>
    </w:pPr>
  </w:style>
  <w:style w:type="paragraph" w:styleId="Heading5">
    <w:name w:val="heading 5"/>
    <w:basedOn w:val="Heading4"/>
    <w:next w:val="Normal"/>
    <w:qFormat/>
    <w:pPr>
      <w:tabs>
        <w:tab w:val="clear" w:pos="940"/>
        <w:tab w:val="clear" w:pos="1140"/>
        <w:tab w:val="clear" w:pos="1360"/>
        <w:tab w:val="left" w:pos="1080"/>
      </w:tabs>
      <w:outlineLvl w:val="4"/>
    </w:pPr>
  </w:style>
  <w:style w:type="paragraph" w:styleId="Heading6">
    <w:name w:val="heading 6"/>
    <w:basedOn w:val="Heading5"/>
    <w:next w:val="Normal"/>
    <w:qFormat/>
    <w:pPr>
      <w:tabs>
        <w:tab w:val="clear" w:pos="1080"/>
        <w:tab w:val="left" w:pos="1440"/>
      </w:tabs>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tabs>
        <w:tab w:val="clear" w:pos="1440"/>
        <w:tab w:val="left" w:pos="1800"/>
      </w:tabs>
      <w:outlineLvl w:val="7"/>
    </w:pPr>
  </w:style>
  <w:style w:type="paragraph" w:styleId="Heading9">
    <w:name w:val="heading 9"/>
    <w:basedOn w:val="Heading6"/>
    <w:next w:val="Normal"/>
    <w:qFormat/>
    <w:pPr>
      <w:tabs>
        <w:tab w:val="clear" w:pos="1440"/>
        <w:tab w:val="left"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odyHeader"/>
    <w:basedOn w:val="Normal"/>
    <w:qFormat/>
    <w:rsid w:val="00FE4597"/>
    <w:pPr>
      <w:spacing w:before="360" w:after="360" w:line="220" w:lineRule="exact"/>
    </w:pPr>
    <w:rPr>
      <w:b/>
      <w:sz w:val="28"/>
    </w:rPr>
  </w:style>
  <w:style w:type="paragraph" w:customStyle="1" w:styleId="annexheading2">
    <w:name w:val="annexheading2"/>
    <w:basedOn w:val="Heading2"/>
    <w:next w:val="Normal"/>
    <w:pPr>
      <w:tabs>
        <w:tab w:val="clear" w:pos="540"/>
        <w:tab w:val="clear" w:pos="700"/>
        <w:tab w:val="left" w:pos="500"/>
        <w:tab w:val="left" w:pos="720"/>
      </w:tabs>
      <w:spacing w:before="270" w:line="270" w:lineRule="exact"/>
    </w:pPr>
    <w:rPr>
      <w:sz w:val="24"/>
    </w:rPr>
  </w:style>
  <w:style w:type="paragraph" w:customStyle="1" w:styleId="annexheading3">
    <w:name w:val="annexheading3"/>
    <w:basedOn w:val="Heading3"/>
    <w:next w:val="Normal"/>
    <w:pPr>
      <w:tabs>
        <w:tab w:val="clear" w:pos="660"/>
        <w:tab w:val="left" w:pos="640"/>
      </w:tabs>
      <w:spacing w:line="250" w:lineRule="exact"/>
    </w:pPr>
    <w:rPr>
      <w:sz w:val="22"/>
    </w:rPr>
  </w:style>
  <w:style w:type="paragraph" w:customStyle="1" w:styleId="annexheading4">
    <w:name w:val="annexheading4"/>
    <w:basedOn w:val="Heading4"/>
    <w:next w:val="Normal"/>
    <w:pPr>
      <w:tabs>
        <w:tab w:val="clear" w:pos="940"/>
        <w:tab w:val="clear" w:pos="1140"/>
        <w:tab w:val="clear" w:pos="1360"/>
        <w:tab w:val="left" w:pos="879"/>
        <w:tab w:val="left" w:pos="1060"/>
      </w:tabs>
      <w:spacing w:line="230" w:lineRule="exact"/>
    </w:pPr>
  </w:style>
  <w:style w:type="paragraph" w:customStyle="1" w:styleId="annexheading5">
    <w:name w:val="annexheading5"/>
    <w:basedOn w:val="Heading5"/>
    <w:next w:val="Normal"/>
    <w:pPr>
      <w:tabs>
        <w:tab w:val="clear" w:pos="1080"/>
        <w:tab w:val="left" w:pos="1140"/>
        <w:tab w:val="left" w:pos="1360"/>
      </w:tabs>
      <w:spacing w:line="230" w:lineRule="exact"/>
    </w:pPr>
  </w:style>
  <w:style w:type="paragraph" w:customStyle="1" w:styleId="annexheading6">
    <w:name w:val="annexheading6"/>
    <w:basedOn w:val="Heading6"/>
    <w:next w:val="Normal"/>
    <w:pPr>
      <w:tabs>
        <w:tab w:val="clear" w:pos="1440"/>
        <w:tab w:val="left" w:pos="1140"/>
        <w:tab w:val="left" w:pos="1360"/>
      </w:tabs>
      <w:spacing w:line="230" w:lineRule="exact"/>
    </w:pPr>
  </w:style>
  <w:style w:type="paragraph" w:customStyle="1" w:styleId="ANNEX">
    <w:name w:val="ANNEX"/>
    <w:basedOn w:val="Normal"/>
    <w:next w:val="Normal"/>
    <w:pPr>
      <w:keepNext/>
      <w:pageBreakBefore/>
      <w:spacing w:after="760" w:line="-310" w:lineRule="auto"/>
      <w:jc w:val="center"/>
    </w:pPr>
    <w:rPr>
      <w:b/>
      <w:sz w:val="28"/>
    </w:rPr>
  </w:style>
  <w:style w:type="character" w:styleId="FootnoteReference">
    <w:name w:val="footnote reference"/>
    <w:semiHidden/>
    <w:rPr>
      <w:position w:val="6"/>
      <w:sz w:val="16"/>
      <w:vertAlign w:val="baseline"/>
    </w:rPr>
  </w:style>
  <w:style w:type="paragraph" w:customStyle="1" w:styleId="Bibliography1">
    <w:name w:val="Bibliography1"/>
    <w:basedOn w:val="Normal"/>
    <w:pPr>
      <w:tabs>
        <w:tab w:val="left" w:pos="660"/>
      </w:tabs>
      <w:ind w:left="658" w:hanging="658"/>
    </w:pPr>
  </w:style>
  <w:style w:type="paragraph" w:styleId="BodyText">
    <w:name w:val="Body Text"/>
    <w:basedOn w:val="Normal"/>
    <w:pPr>
      <w:spacing w:before="60" w:after="60" w:line="210" w:lineRule="atLeast"/>
    </w:pPr>
    <w:rPr>
      <w:sz w:val="18"/>
    </w:rPr>
  </w:style>
  <w:style w:type="paragraph" w:styleId="BodyText2">
    <w:name w:val="Body Text 2"/>
    <w:basedOn w:val="Normal"/>
    <w:pPr>
      <w:spacing w:before="60" w:after="60" w:line="190" w:lineRule="atLeast"/>
    </w:pPr>
    <w:rPr>
      <w:sz w:val="16"/>
    </w:rPr>
  </w:style>
  <w:style w:type="paragraph" w:styleId="BodyText3">
    <w:name w:val="Body Text 3"/>
    <w:basedOn w:val="Normal"/>
    <w:pPr>
      <w:spacing w:before="60" w:after="60" w:line="170" w:lineRule="atLeast"/>
    </w:pPr>
    <w:rPr>
      <w:sz w:val="14"/>
    </w:rPr>
  </w:style>
  <w:style w:type="paragraph" w:customStyle="1" w:styleId="Definition">
    <w:name w:val="Definition"/>
    <w:basedOn w:val="Normal"/>
    <w:next w:val="Normal"/>
  </w:style>
  <w:style w:type="character" w:customStyle="1" w:styleId="Defterms">
    <w:name w:val="Defterms"/>
    <w:rPr>
      <w:color w:val="auto"/>
    </w:rPr>
  </w:style>
  <w:style w:type="paragraph" w:customStyle="1" w:styleId="Example">
    <w:name w:val="Example"/>
    <w:basedOn w:val="Normal"/>
    <w:next w:val="Normal"/>
    <w:pPr>
      <w:tabs>
        <w:tab w:val="left" w:pos="1360"/>
      </w:tabs>
      <w:spacing w:line="210" w:lineRule="atLeast"/>
    </w:pPr>
    <w:rPr>
      <w:sz w:val="18"/>
    </w:rPr>
  </w:style>
  <w:style w:type="paragraph" w:customStyle="1" w:styleId="Figurefootnote">
    <w:name w:val="Figure footnote"/>
    <w:basedOn w:val="Normal"/>
    <w:pPr>
      <w:keepNext/>
      <w:tabs>
        <w:tab w:val="left" w:pos="340"/>
      </w:tabs>
      <w:spacing w:after="60" w:line="210" w:lineRule="atLeast"/>
    </w:pPr>
    <w:rPr>
      <w:sz w:val="18"/>
    </w:rPr>
  </w:style>
  <w:style w:type="paragraph" w:customStyle="1" w:styleId="Figuretitle">
    <w:name w:val="Figure title"/>
    <w:basedOn w:val="Normal"/>
    <w:next w:val="Normal"/>
    <w:pPr>
      <w:suppressAutoHyphens/>
      <w:spacing w:before="220" w:after="220"/>
      <w:jc w:val="center"/>
    </w:pPr>
    <w:rPr>
      <w:b/>
    </w:rPr>
  </w:style>
  <w:style w:type="paragraph" w:customStyle="1" w:styleId="Foreword">
    <w:name w:val="Foreword"/>
    <w:basedOn w:val="Normal"/>
    <w:next w:val="Normal"/>
    <w:rPr>
      <w:color w:val="0000FF"/>
    </w:rPr>
  </w:style>
  <w:style w:type="paragraph" w:customStyle="1" w:styleId="Formula">
    <w:name w:val="Formula"/>
    <w:basedOn w:val="Normal"/>
    <w:next w:val="Normal"/>
    <w:pPr>
      <w:tabs>
        <w:tab w:val="right" w:pos="9752"/>
      </w:tabs>
      <w:spacing w:after="220"/>
      <w:ind w:left="403"/>
      <w:jc w:val="left"/>
    </w:pPr>
  </w:style>
  <w:style w:type="paragraph" w:styleId="Index1">
    <w:name w:val="index 1"/>
    <w:basedOn w:val="Normal"/>
    <w:semiHidden/>
    <w:pPr>
      <w:spacing w:after="0" w:line="210" w:lineRule="atLeast"/>
      <w:ind w:left="340" w:hanging="340"/>
      <w:jc w:val="left"/>
    </w:pPr>
    <w:rPr>
      <w:b/>
      <w:sz w:val="18"/>
    </w:rPr>
  </w:style>
  <w:style w:type="paragraph" w:customStyle="1" w:styleId="Introduction">
    <w:name w:val="Introduction"/>
    <w:basedOn w:val="Normal"/>
    <w:next w:val="Normal"/>
    <w:pPr>
      <w:keepNext/>
      <w:pageBreakBefore/>
      <w:tabs>
        <w:tab w:val="left" w:pos="400"/>
      </w:tabs>
      <w:suppressAutoHyphens/>
      <w:spacing w:before="960" w:after="310" w:line="310" w:lineRule="exact"/>
      <w:jc w:val="left"/>
    </w:pPr>
    <w:rPr>
      <w:b/>
      <w:sz w:val="28"/>
    </w:rPr>
  </w:style>
  <w:style w:type="paragraph" w:styleId="ListNumber">
    <w:name w:val="List Number"/>
    <w:basedOn w:val="Normal"/>
    <w:qFormat/>
    <w:rsid w:val="003B7AF8"/>
    <w:pPr>
      <w:tabs>
        <w:tab w:val="left" w:pos="400"/>
      </w:tabs>
      <w:spacing w:after="120" w:line="240" w:lineRule="auto"/>
      <w:ind w:left="403" w:hanging="403"/>
      <w:jc w:val="left"/>
    </w:pPr>
  </w:style>
  <w:style w:type="paragraph" w:styleId="ListNumber2">
    <w:name w:val="List Number 2"/>
    <w:basedOn w:val="Normal"/>
    <w:pPr>
      <w:tabs>
        <w:tab w:val="left" w:pos="800"/>
      </w:tabs>
      <w:ind w:left="800" w:hanging="400"/>
    </w:pPr>
  </w:style>
  <w:style w:type="paragraph" w:styleId="ListNumber3">
    <w:name w:val="List Number 3"/>
    <w:basedOn w:val="Normal"/>
    <w:pPr>
      <w:tabs>
        <w:tab w:val="left" w:pos="1200"/>
      </w:tabs>
      <w:ind w:left="1200" w:hanging="400"/>
    </w:pPr>
  </w:style>
  <w:style w:type="paragraph" w:styleId="ListNumber4">
    <w:name w:val="List Number 4"/>
    <w:basedOn w:val="Normal"/>
    <w:pPr>
      <w:tabs>
        <w:tab w:val="left" w:pos="1600"/>
      </w:tabs>
      <w:ind w:left="1600" w:hanging="400"/>
    </w:pPr>
  </w:style>
  <w:style w:type="paragraph" w:styleId="ListContinue">
    <w:name w:val="List Continue"/>
    <w:basedOn w:val="Normal"/>
    <w:pPr>
      <w:tabs>
        <w:tab w:val="left" w:pos="400"/>
      </w:tabs>
      <w:ind w:left="400" w:hanging="400"/>
    </w:pPr>
  </w:style>
  <w:style w:type="paragraph" w:styleId="ListContinue2">
    <w:name w:val="List Continue 2"/>
    <w:basedOn w:val="ListContinue"/>
    <w:pPr>
      <w:tabs>
        <w:tab w:val="clear" w:pos="400"/>
        <w:tab w:val="left" w:pos="800"/>
      </w:tabs>
      <w:ind w:left="800"/>
    </w:pPr>
  </w:style>
  <w:style w:type="paragraph" w:styleId="ListContinue3">
    <w:name w:val="List Continue 3"/>
    <w:basedOn w:val="ListContinue"/>
    <w:pPr>
      <w:tabs>
        <w:tab w:val="clear" w:pos="400"/>
        <w:tab w:val="left" w:pos="1200"/>
      </w:tabs>
      <w:ind w:left="1200"/>
    </w:pPr>
  </w:style>
  <w:style w:type="paragraph" w:styleId="ListContinue4">
    <w:name w:val="List Continue 4"/>
    <w:basedOn w:val="ListContinue"/>
    <w:pPr>
      <w:tabs>
        <w:tab w:val="clear" w:pos="400"/>
        <w:tab w:val="left" w:pos="1600"/>
      </w:tabs>
      <w:ind w:left="1600"/>
    </w:pPr>
  </w:style>
  <w:style w:type="paragraph" w:customStyle="1" w:styleId="Note">
    <w:name w:val="Note"/>
    <w:basedOn w:val="Normal"/>
    <w:next w:val="Normal"/>
    <w:pPr>
      <w:tabs>
        <w:tab w:val="left" w:pos="960"/>
      </w:tabs>
      <w:spacing w:line="210" w:lineRule="atLeast"/>
    </w:pPr>
    <w:rPr>
      <w:sz w:val="18"/>
    </w:rPr>
  </w:style>
  <w:style w:type="paragraph" w:styleId="FootnoteText">
    <w:name w:val="footnote text"/>
    <w:basedOn w:val="Normal"/>
    <w:semiHidden/>
    <w:pPr>
      <w:tabs>
        <w:tab w:val="left" w:pos="340"/>
      </w:tabs>
      <w:spacing w:after="120" w:line="210" w:lineRule="atLeast"/>
    </w:pPr>
    <w:rPr>
      <w:sz w:val="18"/>
    </w:rPr>
  </w:style>
  <w:style w:type="character" w:styleId="PageNumber">
    <w:name w:val="page number"/>
    <w:basedOn w:val="DefaultParagraphFont"/>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paragraph" w:styleId="Footer">
    <w:name w:val="footer"/>
    <w:basedOn w:val="Normal"/>
    <w:pPr>
      <w:spacing w:after="0" w:line="-220" w:lineRule="auto"/>
    </w:pPr>
  </w:style>
  <w:style w:type="paragraph" w:customStyle="1" w:styleId="RefNorm">
    <w:name w:val="RefNorm"/>
    <w:basedOn w:val="Normal"/>
    <w:next w:val="Normal"/>
  </w:style>
  <w:style w:type="paragraph" w:customStyle="1" w:styleId="Special">
    <w:name w:val="Special"/>
    <w:basedOn w:val="Normal"/>
    <w:next w:val="Normal"/>
    <w:autoRedefine/>
    <w:qFormat/>
    <w:rsid w:val="00CE119C"/>
    <w:pPr>
      <w:keepNext/>
      <w:spacing w:line="210" w:lineRule="atLeast"/>
      <w:jc w:val="right"/>
    </w:pPr>
    <w:rPr>
      <w:sz w:val="18"/>
    </w:rPr>
  </w:style>
  <w:style w:type="paragraph" w:customStyle="1" w:styleId="Tablefootnote">
    <w:name w:val="Table footnote"/>
    <w:basedOn w:val="Normal"/>
    <w:pPr>
      <w:tabs>
        <w:tab w:val="left" w:pos="340"/>
      </w:tabs>
      <w:spacing w:before="60" w:after="60" w:line="190" w:lineRule="atLeast"/>
    </w:pPr>
    <w:rPr>
      <w:sz w:val="16"/>
    </w:rPr>
  </w:style>
  <w:style w:type="paragraph" w:customStyle="1" w:styleId="Tabletitle">
    <w:name w:val="Table title"/>
    <w:basedOn w:val="Normal"/>
    <w:next w:val="Normal"/>
    <w:pPr>
      <w:keepNext/>
      <w:suppressAutoHyphens/>
      <w:spacing w:before="120" w:after="120" w:line="-230" w:lineRule="auto"/>
      <w:jc w:val="center"/>
    </w:pPr>
    <w:rPr>
      <w:b/>
    </w:rPr>
  </w:style>
  <w:style w:type="character" w:customStyle="1" w:styleId="TableFootNoteXref">
    <w:name w:val="TableFootNoteXref"/>
    <w:rPr>
      <w:noProof/>
      <w:position w:val="6"/>
      <w:sz w:val="14"/>
      <w:lang w:val="fr-FR"/>
    </w:rPr>
  </w:style>
  <w:style w:type="paragraph" w:customStyle="1" w:styleId="Terms">
    <w:name w:val="Term(s)"/>
    <w:basedOn w:val="Normal"/>
    <w:next w:val="Definition"/>
    <w:pPr>
      <w:keepNext/>
      <w:suppressAutoHyphens/>
      <w:spacing w:after="0"/>
      <w:jc w:val="left"/>
    </w:pPr>
    <w:rPr>
      <w:b/>
    </w:rPr>
  </w:style>
  <w:style w:type="paragraph" w:customStyle="1" w:styleId="TermNum">
    <w:name w:val="TermNum"/>
    <w:basedOn w:val="Normal"/>
    <w:next w:val="Terms"/>
    <w:pPr>
      <w:keepNext/>
      <w:spacing w:after="0"/>
    </w:pPr>
    <w:rPr>
      <w:b/>
    </w:rPr>
  </w:style>
  <w:style w:type="paragraph" w:styleId="IndexHeading">
    <w:name w:val="index heading"/>
    <w:basedOn w:val="Normal"/>
    <w:next w:val="Index1"/>
    <w:semiHidden/>
    <w:pPr>
      <w:keepNext/>
      <w:spacing w:before="480" w:after="210"/>
      <w:jc w:val="center"/>
    </w:pPr>
  </w:style>
  <w:style w:type="paragraph" w:styleId="TOC1">
    <w:name w:val="toc 1"/>
    <w:basedOn w:val="Normal"/>
    <w:next w:val="Normal"/>
    <w:uiPriority w:val="39"/>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pPr>
      <w:spacing w:before="0"/>
    </w:pPr>
  </w:style>
  <w:style w:type="paragraph" w:styleId="TOC3">
    <w:name w:val="toc 3"/>
    <w:basedOn w:val="TOC2"/>
    <w:next w:val="Normal"/>
    <w:uiPriority w:val="39"/>
  </w:style>
  <w:style w:type="paragraph" w:styleId="TOC4">
    <w:name w:val="toc 4"/>
    <w:basedOn w:val="TOC2"/>
    <w:next w:val="Normal"/>
    <w:semiHidden/>
    <w:pPr>
      <w:tabs>
        <w:tab w:val="clear" w:pos="720"/>
        <w:tab w:val="left" w:pos="1140"/>
      </w:tabs>
      <w:ind w:left="1140" w:hanging="1140"/>
    </w:pPr>
  </w:style>
  <w:style w:type="paragraph" w:styleId="TOC5">
    <w:name w:val="toc 5"/>
    <w:basedOn w:val="TOC4"/>
    <w:next w:val="Normal"/>
    <w:semiHidden/>
  </w:style>
  <w:style w:type="paragraph" w:styleId="TOC6">
    <w:name w:val="toc 6"/>
    <w:basedOn w:val="TOC4"/>
    <w:next w:val="Normal"/>
    <w:semiHidden/>
    <w:pPr>
      <w:tabs>
        <w:tab w:val="clear" w:pos="1140"/>
        <w:tab w:val="left" w:pos="1440"/>
      </w:tabs>
      <w:ind w:left="1440" w:hanging="1440"/>
    </w:pPr>
  </w:style>
  <w:style w:type="paragraph" w:styleId="TOC9">
    <w:name w:val="toc 9"/>
    <w:basedOn w:val="TOC1"/>
    <w:next w:val="Normal"/>
    <w:semiHidden/>
    <w:pPr>
      <w:tabs>
        <w:tab w:val="clear" w:pos="720"/>
      </w:tabs>
      <w:ind w:left="0" w:firstLine="0"/>
    </w:pPr>
  </w:style>
  <w:style w:type="paragraph" w:customStyle="1" w:styleId="zzBiblio">
    <w:name w:val="zzBiblio"/>
    <w:basedOn w:val="Normal"/>
    <w:next w:val="Bibliography1"/>
    <w:pPr>
      <w:pageBreakBefore/>
      <w:spacing w:after="760" w:line="-310" w:lineRule="auto"/>
      <w:jc w:val="center"/>
    </w:pPr>
    <w:rPr>
      <w:b/>
      <w:sz w:val="28"/>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pPr>
      <w:spacing w:after="220"/>
      <w:jc w:val="right"/>
    </w:pPr>
    <w:rPr>
      <w:b/>
      <w:color w:val="000000"/>
      <w:sz w:val="24"/>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autoRedefine/>
    <w:qFormat/>
    <w:rsid w:val="00FE4597"/>
    <w:rPr>
      <w:b/>
      <w:color w:val="0070C0"/>
      <w:sz w:val="28"/>
    </w:rPr>
  </w:style>
  <w:style w:type="paragraph" w:customStyle="1" w:styleId="zzIndex">
    <w:name w:val="zzIndex"/>
    <w:basedOn w:val="zzBiblio"/>
    <w:next w:val="IndexHeading"/>
    <w:pPr>
      <w:spacing w:line="310" w:lineRule="exact"/>
    </w:pPr>
  </w:style>
  <w:style w:type="paragraph" w:customStyle="1" w:styleId="zzSTDTitle">
    <w:name w:val="zzSTDTitle"/>
    <w:basedOn w:val="Normal"/>
    <w:next w:val="Normal"/>
    <w:pPr>
      <w:suppressAutoHyphens/>
      <w:spacing w:before="400" w:after="760" w:line="-350" w:lineRule="auto"/>
      <w:jc w:val="left"/>
    </w:pPr>
    <w:rPr>
      <w:b/>
      <w:color w:val="0000FF"/>
      <w:sz w:val="32"/>
    </w:rPr>
  </w:style>
  <w:style w:type="character" w:customStyle="1" w:styleId="ExtXref">
    <w:name w:val="ExtXref"/>
    <w:rPr>
      <w:color w:val="auto"/>
    </w:rPr>
  </w:style>
  <w:style w:type="paragraph" w:customStyle="1" w:styleId="BodyText4">
    <w:name w:val="Body Text 4"/>
    <w:basedOn w:val="Normal"/>
    <w:pPr>
      <w:spacing w:before="60" w:after="60"/>
    </w:pPr>
  </w:style>
  <w:style w:type="paragraph" w:customStyle="1" w:styleId="dl">
    <w:name w:val="dl"/>
    <w:basedOn w:val="Normal"/>
    <w:pPr>
      <w:ind w:left="800" w:hanging="400"/>
    </w:p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pPr>
    <w:rPr>
      <w:sz w:val="18"/>
    </w:r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character" w:styleId="Hyperlink">
    <w:name w:val="Hyperlink"/>
    <w:uiPriority w:val="99"/>
    <w:rPr>
      <w:color w:val="0000FF"/>
      <w:u w:val="single"/>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styleId="BodyTextIndent3">
    <w:name w:val="Body Text Indent 3"/>
    <w:basedOn w:val="Normal"/>
    <w:pPr>
      <w:spacing w:after="0" w:line="225" w:lineRule="exact"/>
      <w:ind w:left="720"/>
    </w:pPr>
    <w:rPr>
      <w:rFonts w:ascii="Times New Roman" w:hAnsi="Times New Roman"/>
      <w:sz w:val="24"/>
    </w:rPr>
  </w:style>
  <w:style w:type="paragraph" w:customStyle="1" w:styleId="certmark">
    <w:name w:val="certmark"/>
    <w:basedOn w:val="Normal"/>
    <w:pPr>
      <w:pageBreakBefore/>
      <w:spacing w:before="360" w:after="600" w:line="240" w:lineRule="auto"/>
      <w:jc w:val="center"/>
    </w:pPr>
    <w:rPr>
      <w:b/>
      <w:sz w:val="24"/>
    </w:rPr>
  </w:style>
  <w:style w:type="paragraph" w:styleId="BalloonText">
    <w:name w:val="Balloon Text"/>
    <w:basedOn w:val="Normal"/>
    <w:link w:val="BalloonTextChar"/>
    <w:rsid w:val="00223D9C"/>
    <w:pPr>
      <w:spacing w:after="0" w:line="240" w:lineRule="auto"/>
    </w:pPr>
    <w:rPr>
      <w:rFonts w:ascii="Segoe UI" w:hAnsi="Segoe UI" w:cs="Segoe UI"/>
      <w:sz w:val="18"/>
      <w:szCs w:val="18"/>
    </w:rPr>
  </w:style>
  <w:style w:type="character" w:customStyle="1" w:styleId="BalloonTextChar">
    <w:name w:val="Balloon Text Char"/>
    <w:link w:val="BalloonText"/>
    <w:rsid w:val="00223D9C"/>
    <w:rPr>
      <w:rFonts w:ascii="Segoe UI" w:hAnsi="Segoe UI" w:cs="Segoe UI"/>
      <w:sz w:val="18"/>
      <w:szCs w:val="18"/>
      <w:lang w:eastAsia="en-US"/>
    </w:rPr>
  </w:style>
  <w:style w:type="paragraph" w:customStyle="1" w:styleId="Default">
    <w:name w:val="Default"/>
    <w:rsid w:val="008E5115"/>
    <w:pPr>
      <w:autoSpaceDE w:val="0"/>
      <w:autoSpaceDN w:val="0"/>
      <w:adjustRightInd w:val="0"/>
    </w:pPr>
    <w:rPr>
      <w:rFonts w:ascii="Arial" w:hAnsi="Arial" w:cs="Arial"/>
      <w:color w:val="000000"/>
      <w:sz w:val="24"/>
      <w:szCs w:val="24"/>
    </w:rPr>
  </w:style>
  <w:style w:type="table" w:styleId="TableGrid">
    <w:name w:val="Table Grid"/>
    <w:basedOn w:val="TableNormal"/>
    <w:uiPriority w:val="1"/>
    <w:rsid w:val="0090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Header">
    <w:name w:val="CoverPageHeader"/>
    <w:basedOn w:val="Normal"/>
    <w:link w:val="CoverPageHeaderChar"/>
    <w:autoRedefine/>
    <w:qFormat/>
    <w:rsid w:val="00261049"/>
    <w:pPr>
      <w:tabs>
        <w:tab w:val="left" w:pos="709"/>
        <w:tab w:val="left" w:pos="1701"/>
        <w:tab w:val="left" w:pos="4680"/>
        <w:tab w:val="left" w:pos="4980"/>
      </w:tabs>
      <w:spacing w:before="480"/>
      <w:jc w:val="left"/>
    </w:pPr>
    <w:rPr>
      <w:rFonts w:cs="Arial"/>
      <w:b/>
      <w:sz w:val="36"/>
      <w:szCs w:val="36"/>
    </w:rPr>
  </w:style>
  <w:style w:type="character" w:customStyle="1" w:styleId="CoverKSNumber">
    <w:name w:val="CoverKSNumber"/>
    <w:basedOn w:val="DefaultParagraphFont"/>
    <w:uiPriority w:val="1"/>
    <w:qFormat/>
    <w:rsid w:val="00673549"/>
    <w:rPr>
      <w:rFonts w:ascii="Arial" w:hAnsi="Arial"/>
      <w:b/>
      <w:sz w:val="28"/>
      <w:szCs w:val="28"/>
    </w:rPr>
  </w:style>
  <w:style w:type="character" w:customStyle="1" w:styleId="CoverPageHeaderChar">
    <w:name w:val="CoverPageHeader Char"/>
    <w:basedOn w:val="DefaultParagraphFont"/>
    <w:link w:val="CoverPageHeader"/>
    <w:rsid w:val="00261049"/>
    <w:rPr>
      <w:rFonts w:ascii="Arial" w:hAnsi="Arial" w:cs="Arial"/>
      <w:b/>
      <w:sz w:val="36"/>
      <w:szCs w:val="36"/>
      <w:lang w:eastAsia="en-US"/>
    </w:rPr>
  </w:style>
  <w:style w:type="paragraph" w:customStyle="1" w:styleId="KSNumberOddpages">
    <w:name w:val="KSNumber Odd pages"/>
    <w:basedOn w:val="Header"/>
    <w:autoRedefine/>
    <w:qFormat/>
    <w:rsid w:val="00B64B63"/>
    <w:pPr>
      <w:spacing w:before="480" w:after="240" w:line="240" w:lineRule="auto"/>
      <w:ind w:left="-270"/>
      <w:jc w:val="right"/>
    </w:pPr>
  </w:style>
  <w:style w:type="paragraph" w:customStyle="1" w:styleId="Style1">
    <w:name w:val="Style1"/>
    <w:basedOn w:val="CoverPageHeader"/>
    <w:next w:val="KSNumberOddpages"/>
    <w:qFormat/>
    <w:rsid w:val="004C66DD"/>
  </w:style>
  <w:style w:type="paragraph" w:customStyle="1" w:styleId="ICS">
    <w:name w:val="ICS"/>
    <w:basedOn w:val="Header"/>
    <w:qFormat/>
    <w:rsid w:val="00511DD3"/>
    <w:pPr>
      <w:spacing w:after="600" w:line="240" w:lineRule="auto"/>
      <w:jc w:val="right"/>
    </w:pPr>
    <w:rPr>
      <w:b w:val="0"/>
      <w:sz w:val="24"/>
    </w:rPr>
  </w:style>
  <w:style w:type="paragraph" w:customStyle="1" w:styleId="Edition">
    <w:name w:val="Edition"/>
    <w:basedOn w:val="Header"/>
    <w:qFormat/>
    <w:rsid w:val="00511DD3"/>
    <w:pPr>
      <w:spacing w:after="240" w:line="240" w:lineRule="auto"/>
      <w:jc w:val="right"/>
    </w:pPr>
    <w:rPr>
      <w:sz w:val="20"/>
    </w:rPr>
  </w:style>
  <w:style w:type="paragraph" w:customStyle="1" w:styleId="MainCoverTitle">
    <w:name w:val="MainCoverTitle"/>
    <w:basedOn w:val="Normal"/>
    <w:autoRedefine/>
    <w:qFormat/>
    <w:rsid w:val="005C78EB"/>
    <w:pPr>
      <w:spacing w:before="1920" w:after="880" w:line="240" w:lineRule="auto"/>
      <w:jc w:val="left"/>
    </w:pPr>
    <w:rPr>
      <w:b/>
      <w:bCs/>
      <w:color w:val="000000" w:themeColor="text1"/>
      <w:sz w:val="36"/>
      <w:szCs w:val="32"/>
    </w:rPr>
  </w:style>
  <w:style w:type="paragraph" w:customStyle="1" w:styleId="PartNumber">
    <w:name w:val="Part Number"/>
    <w:basedOn w:val="Normal"/>
    <w:qFormat/>
    <w:rsid w:val="00F26F70"/>
    <w:pPr>
      <w:spacing w:before="240" w:line="240" w:lineRule="auto"/>
      <w:jc w:val="left"/>
    </w:pPr>
    <w:rPr>
      <w:bCs/>
      <w:sz w:val="36"/>
      <w:szCs w:val="32"/>
    </w:rPr>
  </w:style>
  <w:style w:type="paragraph" w:customStyle="1" w:styleId="PartTitle">
    <w:name w:val="PartTitle"/>
    <w:basedOn w:val="Normal"/>
    <w:qFormat/>
    <w:rsid w:val="00143C91"/>
    <w:pPr>
      <w:spacing w:after="2160" w:line="240" w:lineRule="auto"/>
      <w:jc w:val="left"/>
    </w:pPr>
    <w:rPr>
      <w:b/>
      <w:bCs/>
      <w:color w:val="000000" w:themeColor="text1"/>
      <w:sz w:val="36"/>
      <w:szCs w:val="32"/>
    </w:rPr>
  </w:style>
  <w:style w:type="paragraph" w:customStyle="1" w:styleId="Coverlogo">
    <w:name w:val="Coverlogo"/>
    <w:basedOn w:val="Special"/>
    <w:qFormat/>
    <w:rsid w:val="00143C91"/>
    <w:pPr>
      <w:spacing w:before="480" w:after="120" w:line="240" w:lineRule="auto"/>
      <w:jc w:val="center"/>
    </w:pPr>
    <w:rPr>
      <w:rFonts w:cs="Arial"/>
      <w:noProof/>
      <w:lang w:eastAsia="en-GB"/>
    </w:rPr>
  </w:style>
  <w:style w:type="paragraph" w:customStyle="1" w:styleId="Coverfooter">
    <w:name w:val="Coverfooter"/>
    <w:basedOn w:val="Footer"/>
    <w:autoRedefine/>
    <w:qFormat/>
    <w:rsid w:val="00143C91"/>
    <w:pPr>
      <w:spacing w:before="120" w:after="120" w:line="240" w:lineRule="auto"/>
      <w:jc w:val="center"/>
    </w:pPr>
    <w:rPr>
      <w:sz w:val="18"/>
      <w:lang w:val="en-US"/>
    </w:rPr>
  </w:style>
  <w:style w:type="table" w:customStyle="1" w:styleId="coverheadertable">
    <w:name w:val="coverheadertable"/>
    <w:basedOn w:val="TableNormal"/>
    <w:uiPriority w:val="99"/>
    <w:rsid w:val="00261049"/>
    <w:tblPr/>
    <w:tcPr>
      <w:tcMar>
        <w:top w:w="851" w:type="dxa"/>
      </w:tcMar>
    </w:tcPr>
  </w:style>
  <w:style w:type="paragraph" w:customStyle="1" w:styleId="KSNumberevenpages">
    <w:name w:val="KSNumber even pages"/>
    <w:basedOn w:val="KSNumberOddpages"/>
    <w:autoRedefine/>
    <w:qFormat/>
    <w:rsid w:val="00B64B63"/>
    <w:pPr>
      <w:ind w:left="0"/>
      <w:contextualSpacing/>
      <w:jc w:val="left"/>
    </w:pPr>
  </w:style>
  <w:style w:type="paragraph" w:customStyle="1" w:styleId="secretariat-KEBS">
    <w:name w:val="secretariat-KEBS"/>
    <w:basedOn w:val="ListNumber"/>
    <w:qFormat/>
    <w:rsid w:val="00635C33"/>
    <w:pPr>
      <w:spacing w:after="1320"/>
    </w:pPr>
    <w:rPr>
      <w:lang w:val="en-US"/>
    </w:rPr>
  </w:style>
  <w:style w:type="paragraph" w:customStyle="1" w:styleId="KEBSCopyright2">
    <w:name w:val="KEBSCopyright2"/>
    <w:basedOn w:val="Normal"/>
    <w:qFormat/>
    <w:rsid w:val="005B7602"/>
    <w:pPr>
      <w:spacing w:line="240" w:lineRule="auto"/>
    </w:pPr>
    <w:rPr>
      <w:i/>
      <w:sz w:val="16"/>
    </w:rPr>
  </w:style>
  <w:style w:type="paragraph" w:customStyle="1" w:styleId="KEBScopyright1">
    <w:name w:val="KEBScopyright1"/>
    <w:basedOn w:val="Normal"/>
    <w:qFormat/>
    <w:rsid w:val="0075380C"/>
    <w:pPr>
      <w:spacing w:before="240"/>
      <w:jc w:val="center"/>
    </w:pPr>
    <w:rPr>
      <w:i/>
    </w:rPr>
  </w:style>
  <w:style w:type="character" w:customStyle="1" w:styleId="timeline-header-byline">
    <w:name w:val="timeline-header-byline"/>
    <w:basedOn w:val="DefaultParagraphFont"/>
    <w:rsid w:val="00FA1D94"/>
  </w:style>
  <w:style w:type="paragraph" w:customStyle="1" w:styleId="Address">
    <w:name w:val="Address"/>
    <w:basedOn w:val="PartTitle"/>
    <w:qFormat/>
    <w:rsid w:val="00A023CD"/>
    <w:pPr>
      <w:spacing w:before="960" w:after="1080"/>
    </w:pPr>
    <w:rPr>
      <w:b w:val="0"/>
      <w:sz w:val="28"/>
    </w:rPr>
  </w:style>
  <w:style w:type="table" w:customStyle="1" w:styleId="tableAddress">
    <w:name w:val="tableAddress"/>
    <w:basedOn w:val="TableNormal"/>
    <w:uiPriority w:val="99"/>
    <w:rsid w:val="009C6662"/>
    <w:pPr>
      <w:spacing w:before="720"/>
    </w:pPr>
    <w:rPr>
      <w:rFonts w:ascii="Arial" w:hAnsi="Arial"/>
      <w:sz w:val="18"/>
    </w:rPr>
    <w:tblPr/>
    <w:tcPr>
      <w:vAlign w:val="center"/>
    </w:tcPr>
  </w:style>
  <w:style w:type="paragraph" w:customStyle="1" w:styleId="halfcoverpageTitle">
    <w:name w:val="halfcoverpageTitle"/>
    <w:basedOn w:val="Normal"/>
    <w:autoRedefine/>
    <w:qFormat/>
    <w:rsid w:val="005C78EB"/>
    <w:pPr>
      <w:spacing w:after="1800" w:line="240" w:lineRule="auto"/>
      <w:jc w:val="left"/>
    </w:pPr>
    <w:rPr>
      <w:b/>
      <w:sz w:val="36"/>
    </w:rPr>
  </w:style>
  <w:style w:type="character" w:customStyle="1" w:styleId="Heading2Char">
    <w:name w:val="Heading 2 Char"/>
    <w:basedOn w:val="DefaultParagraphFont"/>
    <w:link w:val="Heading2"/>
    <w:rsid w:val="00092E6F"/>
    <w:rPr>
      <w:rFonts w:ascii="Arial" w:hAnsi="Arial"/>
      <w:b/>
      <w:sz w:val="22"/>
      <w:lang w:eastAsia="en-US"/>
    </w:rPr>
  </w:style>
  <w:style w:type="paragraph" w:styleId="ListParagraph">
    <w:name w:val="List Paragraph"/>
    <w:basedOn w:val="Normal"/>
    <w:uiPriority w:val="1"/>
    <w:qFormat/>
    <w:rsid w:val="00092E6F"/>
    <w:pPr>
      <w:ind w:left="720"/>
      <w:contextualSpacing/>
    </w:pPr>
  </w:style>
  <w:style w:type="paragraph" w:customStyle="1" w:styleId="introductionTitle">
    <w:name w:val="introductionTitle"/>
    <w:basedOn w:val="zzHelp"/>
    <w:autoRedefine/>
    <w:qFormat/>
    <w:rsid w:val="00FE4597"/>
  </w:style>
  <w:style w:type="paragraph" w:customStyle="1" w:styleId="HelpNotes">
    <w:name w:val="HelpNotes"/>
    <w:basedOn w:val="zzHelp"/>
    <w:qFormat/>
    <w:rsid w:val="00FE4597"/>
    <w:pPr>
      <w:jc w:val="left"/>
    </w:pPr>
    <w:rPr>
      <w:b w:val="0"/>
      <w:sz w:val="20"/>
    </w:rPr>
  </w:style>
  <w:style w:type="paragraph" w:customStyle="1" w:styleId="standardTitle">
    <w:name w:val="standardTitle"/>
    <w:basedOn w:val="zzSTDTitle"/>
    <w:qFormat/>
    <w:rsid w:val="00105139"/>
    <w:pPr>
      <w:spacing w:before="600" w:after="600" w:line="240" w:lineRule="auto"/>
    </w:pPr>
    <w:rPr>
      <w:color w:val="auto"/>
      <w:sz w:val="28"/>
    </w:rPr>
  </w:style>
  <w:style w:type="paragraph" w:customStyle="1" w:styleId="TCRep">
    <w:name w:val="TCRep"/>
    <w:basedOn w:val="Header"/>
    <w:autoRedefine/>
    <w:qFormat/>
    <w:rsid w:val="00635C33"/>
    <w:pPr>
      <w:jc w:val="center"/>
    </w:pPr>
  </w:style>
  <w:style w:type="paragraph" w:customStyle="1" w:styleId="revisionKS">
    <w:name w:val="revisionKS"/>
    <w:basedOn w:val="Header"/>
    <w:qFormat/>
    <w:rsid w:val="00635C33"/>
    <w:pPr>
      <w:spacing w:before="1320"/>
      <w:jc w:val="center"/>
    </w:pPr>
    <w:rPr>
      <w:lang w:val="en-US"/>
    </w:rPr>
  </w:style>
  <w:style w:type="character" w:customStyle="1" w:styleId="Heading1Char">
    <w:name w:val="Heading 1 Char"/>
    <w:basedOn w:val="DefaultParagraphFont"/>
    <w:link w:val="Heading1"/>
    <w:rsid w:val="00383F09"/>
    <w:rPr>
      <w:rFonts w:ascii="Arial" w:eastAsiaTheme="majorEastAsia" w:hAnsi="Arial" w:cstheme="majorBidi"/>
      <w:b/>
      <w:color w:val="2E74B5" w:themeColor="accent1" w:themeShade="BF"/>
      <w:sz w:val="28"/>
      <w:szCs w:val="32"/>
      <w:lang w:eastAsia="en-US"/>
    </w:rPr>
  </w:style>
  <w:style w:type="paragraph" w:customStyle="1" w:styleId="ListNumberbullets">
    <w:name w:val="List Number bullets"/>
    <w:basedOn w:val="ListNumber"/>
    <w:qFormat/>
    <w:rsid w:val="00294092"/>
    <w:pPr>
      <w:numPr>
        <w:numId w:val="1"/>
      </w:numPr>
      <w:spacing w:after="240"/>
      <w:ind w:left="806" w:hanging="403"/>
    </w:pPr>
  </w:style>
  <w:style w:type="character" w:styleId="PlaceholderText">
    <w:name w:val="Placeholder Text"/>
    <w:basedOn w:val="DefaultParagraphFont"/>
    <w:uiPriority w:val="99"/>
    <w:semiHidden/>
    <w:rsid w:val="00426758"/>
    <w:rPr>
      <w:color w:val="808080"/>
    </w:rPr>
  </w:style>
  <w:style w:type="table" w:customStyle="1" w:styleId="TableGrid0">
    <w:name w:val="TableGrid"/>
    <w:rsid w:val="00E572D8"/>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styleId="CommentReference">
    <w:name w:val="annotation reference"/>
    <w:basedOn w:val="DefaultParagraphFont"/>
    <w:rsid w:val="00D52CE3"/>
    <w:rPr>
      <w:sz w:val="16"/>
      <w:szCs w:val="16"/>
    </w:rPr>
  </w:style>
  <w:style w:type="paragraph" w:styleId="CommentText">
    <w:name w:val="annotation text"/>
    <w:basedOn w:val="Normal"/>
    <w:link w:val="CommentTextChar"/>
    <w:rsid w:val="00D52CE3"/>
    <w:pPr>
      <w:spacing w:line="240" w:lineRule="auto"/>
    </w:pPr>
  </w:style>
  <w:style w:type="character" w:customStyle="1" w:styleId="CommentTextChar">
    <w:name w:val="Comment Text Char"/>
    <w:basedOn w:val="DefaultParagraphFont"/>
    <w:link w:val="CommentText"/>
    <w:rsid w:val="00D52CE3"/>
    <w:rPr>
      <w:rFonts w:ascii="Arial" w:hAnsi="Arial"/>
      <w:lang w:eastAsia="en-US"/>
    </w:rPr>
  </w:style>
  <w:style w:type="paragraph" w:styleId="CommentSubject">
    <w:name w:val="annotation subject"/>
    <w:basedOn w:val="CommentText"/>
    <w:next w:val="CommentText"/>
    <w:link w:val="CommentSubjectChar"/>
    <w:rsid w:val="00D52CE3"/>
    <w:rPr>
      <w:b/>
      <w:bCs/>
    </w:rPr>
  </w:style>
  <w:style w:type="character" w:customStyle="1" w:styleId="CommentSubjectChar">
    <w:name w:val="Comment Subject Char"/>
    <w:basedOn w:val="CommentTextChar"/>
    <w:link w:val="CommentSubject"/>
    <w:rsid w:val="00D52CE3"/>
    <w:rPr>
      <w:rFonts w:ascii="Arial" w:hAnsi="Arial"/>
      <w:b/>
      <w:bCs/>
      <w:lang w:eastAsia="en-US"/>
    </w:rPr>
  </w:style>
  <w:style w:type="paragraph" w:styleId="Revision">
    <w:name w:val="Revision"/>
    <w:hidden/>
    <w:uiPriority w:val="99"/>
    <w:semiHidden/>
    <w:rsid w:val="006C262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6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eader" Target="header1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header" Target="head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ntTable" Target="fontTa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aur\Desktop\Templates\KS%20Template-nov%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D14C02F062424CA4D1F2EA7D87087B" ma:contentTypeVersion="16" ma:contentTypeDescription="Create a new document." ma:contentTypeScope="" ma:versionID="1c0c8c809fdfadc9f9a84b7514da3834">
  <xsd:schema xmlns:xsd="http://www.w3.org/2001/XMLSchema" xmlns:xs="http://www.w3.org/2001/XMLSchema" xmlns:p="http://schemas.microsoft.com/office/2006/metadata/properties" xmlns:ns2="7736017b-7414-4f68-aff7-adcbae83e4fb" xmlns:ns3="f08a6500-a354-459c-8842-9423150d86bd" targetNamespace="http://schemas.microsoft.com/office/2006/metadata/properties" ma:root="true" ma:fieldsID="b60b41b1644213267d8c7b4ae83fd0a1" ns2:_="" ns3:_="">
    <xsd:import namespace="7736017b-7414-4f68-aff7-adcbae83e4fb"/>
    <xsd:import namespace="f08a6500-a354-459c-8842-9423150d86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6017b-7414-4f68-aff7-adcbae83e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5ce8c6-e2f9-46be-8091-8cc78facc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a6500-a354-459c-8842-9423150d86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50968d-efaa-4f16-904d-ff9e507cef03}" ma:internalName="TaxCatchAll" ma:showField="CatchAllData" ma:web="f08a6500-a354-459c-8842-9423150d8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4153A-30C1-474A-BD31-012CB4EC3455}">
  <ds:schemaRefs>
    <ds:schemaRef ds:uri="http://schemas.openxmlformats.org/officeDocument/2006/bibliography"/>
  </ds:schemaRefs>
</ds:datastoreItem>
</file>

<file path=customXml/itemProps2.xml><?xml version="1.0" encoding="utf-8"?>
<ds:datastoreItem xmlns:ds="http://schemas.openxmlformats.org/officeDocument/2006/customXml" ds:itemID="{4CAB11D9-24ED-4957-AA88-1447F445A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6017b-7414-4f68-aff7-adcbae83e4fb"/>
    <ds:schemaRef ds:uri="f08a6500-a354-459c-8842-9423150d8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5282E-F717-4EB7-8339-4D874E0E5A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KS Template-nov 2018</Template>
  <TotalTime>13</TotalTime>
  <Pages>14</Pages>
  <Words>1875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Kenya Bureau of Standards Template</vt:lpstr>
    </vt:vector>
  </TitlesOfParts>
  <Company/>
  <LinksUpToDate>false</LinksUpToDate>
  <CharactersWithSpaces>12089</CharactersWithSpaces>
  <SharedDoc>false</SharedDoc>
  <HLinks>
    <vt:vector size="138" baseType="variant">
      <vt:variant>
        <vt:i4>3080201</vt:i4>
      </vt:variant>
      <vt:variant>
        <vt:i4>131</vt:i4>
      </vt:variant>
      <vt:variant>
        <vt:i4>0</vt:i4>
      </vt:variant>
      <vt:variant>
        <vt:i4>5</vt:i4>
      </vt:variant>
      <vt:variant>
        <vt:lpwstr/>
      </vt:variant>
      <vt:variant>
        <vt:lpwstr>_Toc9996979</vt:lpwstr>
      </vt:variant>
      <vt:variant>
        <vt:i4>3080201</vt:i4>
      </vt:variant>
      <vt:variant>
        <vt:i4>125</vt:i4>
      </vt:variant>
      <vt:variant>
        <vt:i4>0</vt:i4>
      </vt:variant>
      <vt:variant>
        <vt:i4>5</vt:i4>
      </vt:variant>
      <vt:variant>
        <vt:lpwstr/>
      </vt:variant>
      <vt:variant>
        <vt:lpwstr>_Toc9996978</vt:lpwstr>
      </vt:variant>
      <vt:variant>
        <vt:i4>3080201</vt:i4>
      </vt:variant>
      <vt:variant>
        <vt:i4>119</vt:i4>
      </vt:variant>
      <vt:variant>
        <vt:i4>0</vt:i4>
      </vt:variant>
      <vt:variant>
        <vt:i4>5</vt:i4>
      </vt:variant>
      <vt:variant>
        <vt:lpwstr/>
      </vt:variant>
      <vt:variant>
        <vt:lpwstr>_Toc9996977</vt:lpwstr>
      </vt:variant>
      <vt:variant>
        <vt:i4>3080201</vt:i4>
      </vt:variant>
      <vt:variant>
        <vt:i4>113</vt:i4>
      </vt:variant>
      <vt:variant>
        <vt:i4>0</vt:i4>
      </vt:variant>
      <vt:variant>
        <vt:i4>5</vt:i4>
      </vt:variant>
      <vt:variant>
        <vt:lpwstr/>
      </vt:variant>
      <vt:variant>
        <vt:lpwstr>_Toc9996976</vt:lpwstr>
      </vt:variant>
      <vt:variant>
        <vt:i4>3080201</vt:i4>
      </vt:variant>
      <vt:variant>
        <vt:i4>107</vt:i4>
      </vt:variant>
      <vt:variant>
        <vt:i4>0</vt:i4>
      </vt:variant>
      <vt:variant>
        <vt:i4>5</vt:i4>
      </vt:variant>
      <vt:variant>
        <vt:lpwstr/>
      </vt:variant>
      <vt:variant>
        <vt:lpwstr>_Toc9996975</vt:lpwstr>
      </vt:variant>
      <vt:variant>
        <vt:i4>3080201</vt:i4>
      </vt:variant>
      <vt:variant>
        <vt:i4>101</vt:i4>
      </vt:variant>
      <vt:variant>
        <vt:i4>0</vt:i4>
      </vt:variant>
      <vt:variant>
        <vt:i4>5</vt:i4>
      </vt:variant>
      <vt:variant>
        <vt:lpwstr/>
      </vt:variant>
      <vt:variant>
        <vt:lpwstr>_Toc9996974</vt:lpwstr>
      </vt:variant>
      <vt:variant>
        <vt:i4>3080201</vt:i4>
      </vt:variant>
      <vt:variant>
        <vt:i4>95</vt:i4>
      </vt:variant>
      <vt:variant>
        <vt:i4>0</vt:i4>
      </vt:variant>
      <vt:variant>
        <vt:i4>5</vt:i4>
      </vt:variant>
      <vt:variant>
        <vt:lpwstr/>
      </vt:variant>
      <vt:variant>
        <vt:lpwstr>_Toc9996973</vt:lpwstr>
      </vt:variant>
      <vt:variant>
        <vt:i4>3080201</vt:i4>
      </vt:variant>
      <vt:variant>
        <vt:i4>89</vt:i4>
      </vt:variant>
      <vt:variant>
        <vt:i4>0</vt:i4>
      </vt:variant>
      <vt:variant>
        <vt:i4>5</vt:i4>
      </vt:variant>
      <vt:variant>
        <vt:lpwstr/>
      </vt:variant>
      <vt:variant>
        <vt:lpwstr>_Toc9996972</vt:lpwstr>
      </vt:variant>
      <vt:variant>
        <vt:i4>3080201</vt:i4>
      </vt:variant>
      <vt:variant>
        <vt:i4>83</vt:i4>
      </vt:variant>
      <vt:variant>
        <vt:i4>0</vt:i4>
      </vt:variant>
      <vt:variant>
        <vt:i4>5</vt:i4>
      </vt:variant>
      <vt:variant>
        <vt:lpwstr/>
      </vt:variant>
      <vt:variant>
        <vt:lpwstr>_Toc9996971</vt:lpwstr>
      </vt:variant>
      <vt:variant>
        <vt:i4>3080201</vt:i4>
      </vt:variant>
      <vt:variant>
        <vt:i4>77</vt:i4>
      </vt:variant>
      <vt:variant>
        <vt:i4>0</vt:i4>
      </vt:variant>
      <vt:variant>
        <vt:i4>5</vt:i4>
      </vt:variant>
      <vt:variant>
        <vt:lpwstr/>
      </vt:variant>
      <vt:variant>
        <vt:lpwstr>_Toc9996970</vt:lpwstr>
      </vt:variant>
      <vt:variant>
        <vt:i4>3014665</vt:i4>
      </vt:variant>
      <vt:variant>
        <vt:i4>71</vt:i4>
      </vt:variant>
      <vt:variant>
        <vt:i4>0</vt:i4>
      </vt:variant>
      <vt:variant>
        <vt:i4>5</vt:i4>
      </vt:variant>
      <vt:variant>
        <vt:lpwstr/>
      </vt:variant>
      <vt:variant>
        <vt:lpwstr>_Toc9996969</vt:lpwstr>
      </vt:variant>
      <vt:variant>
        <vt:i4>3014665</vt:i4>
      </vt:variant>
      <vt:variant>
        <vt:i4>65</vt:i4>
      </vt:variant>
      <vt:variant>
        <vt:i4>0</vt:i4>
      </vt:variant>
      <vt:variant>
        <vt:i4>5</vt:i4>
      </vt:variant>
      <vt:variant>
        <vt:lpwstr/>
      </vt:variant>
      <vt:variant>
        <vt:lpwstr>_Toc9996968</vt:lpwstr>
      </vt:variant>
      <vt:variant>
        <vt:i4>3014665</vt:i4>
      </vt:variant>
      <vt:variant>
        <vt:i4>59</vt:i4>
      </vt:variant>
      <vt:variant>
        <vt:i4>0</vt:i4>
      </vt:variant>
      <vt:variant>
        <vt:i4>5</vt:i4>
      </vt:variant>
      <vt:variant>
        <vt:lpwstr/>
      </vt:variant>
      <vt:variant>
        <vt:lpwstr>_Toc9996967</vt:lpwstr>
      </vt:variant>
      <vt:variant>
        <vt:i4>3014665</vt:i4>
      </vt:variant>
      <vt:variant>
        <vt:i4>53</vt:i4>
      </vt:variant>
      <vt:variant>
        <vt:i4>0</vt:i4>
      </vt:variant>
      <vt:variant>
        <vt:i4>5</vt:i4>
      </vt:variant>
      <vt:variant>
        <vt:lpwstr/>
      </vt:variant>
      <vt:variant>
        <vt:lpwstr>_Toc9996966</vt:lpwstr>
      </vt:variant>
      <vt:variant>
        <vt:i4>3014665</vt:i4>
      </vt:variant>
      <vt:variant>
        <vt:i4>47</vt:i4>
      </vt:variant>
      <vt:variant>
        <vt:i4>0</vt:i4>
      </vt:variant>
      <vt:variant>
        <vt:i4>5</vt:i4>
      </vt:variant>
      <vt:variant>
        <vt:lpwstr/>
      </vt:variant>
      <vt:variant>
        <vt:lpwstr>_Toc9996965</vt:lpwstr>
      </vt:variant>
      <vt:variant>
        <vt:i4>3014665</vt:i4>
      </vt:variant>
      <vt:variant>
        <vt:i4>41</vt:i4>
      </vt:variant>
      <vt:variant>
        <vt:i4>0</vt:i4>
      </vt:variant>
      <vt:variant>
        <vt:i4>5</vt:i4>
      </vt:variant>
      <vt:variant>
        <vt:lpwstr/>
      </vt:variant>
      <vt:variant>
        <vt:lpwstr>_Toc9996964</vt:lpwstr>
      </vt:variant>
      <vt:variant>
        <vt:i4>3014665</vt:i4>
      </vt:variant>
      <vt:variant>
        <vt:i4>35</vt:i4>
      </vt:variant>
      <vt:variant>
        <vt:i4>0</vt:i4>
      </vt:variant>
      <vt:variant>
        <vt:i4>5</vt:i4>
      </vt:variant>
      <vt:variant>
        <vt:lpwstr/>
      </vt:variant>
      <vt:variant>
        <vt:lpwstr>_Toc9996963</vt:lpwstr>
      </vt:variant>
      <vt:variant>
        <vt:i4>3014665</vt:i4>
      </vt:variant>
      <vt:variant>
        <vt:i4>29</vt:i4>
      </vt:variant>
      <vt:variant>
        <vt:i4>0</vt:i4>
      </vt:variant>
      <vt:variant>
        <vt:i4>5</vt:i4>
      </vt:variant>
      <vt:variant>
        <vt:lpwstr/>
      </vt:variant>
      <vt:variant>
        <vt:lpwstr>_Toc9996962</vt:lpwstr>
      </vt:variant>
      <vt:variant>
        <vt:i4>3014665</vt:i4>
      </vt:variant>
      <vt:variant>
        <vt:i4>23</vt:i4>
      </vt:variant>
      <vt:variant>
        <vt:i4>0</vt:i4>
      </vt:variant>
      <vt:variant>
        <vt:i4>5</vt:i4>
      </vt:variant>
      <vt:variant>
        <vt:lpwstr/>
      </vt:variant>
      <vt:variant>
        <vt:lpwstr>_Toc9996961</vt:lpwstr>
      </vt:variant>
      <vt:variant>
        <vt:i4>3014665</vt:i4>
      </vt:variant>
      <vt:variant>
        <vt:i4>17</vt:i4>
      </vt:variant>
      <vt:variant>
        <vt:i4>0</vt:i4>
      </vt:variant>
      <vt:variant>
        <vt:i4>5</vt:i4>
      </vt:variant>
      <vt:variant>
        <vt:lpwstr/>
      </vt:variant>
      <vt:variant>
        <vt:lpwstr>_Toc9996960</vt:lpwstr>
      </vt:variant>
      <vt:variant>
        <vt:i4>2949129</vt:i4>
      </vt:variant>
      <vt:variant>
        <vt:i4>11</vt:i4>
      </vt:variant>
      <vt:variant>
        <vt:i4>0</vt:i4>
      </vt:variant>
      <vt:variant>
        <vt:i4>5</vt:i4>
      </vt:variant>
      <vt:variant>
        <vt:lpwstr/>
      </vt:variant>
      <vt:variant>
        <vt:lpwstr>_Toc9996959</vt:lpwstr>
      </vt:variant>
      <vt:variant>
        <vt:i4>2949129</vt:i4>
      </vt:variant>
      <vt:variant>
        <vt:i4>5</vt:i4>
      </vt:variant>
      <vt:variant>
        <vt:i4>0</vt:i4>
      </vt:variant>
      <vt:variant>
        <vt:i4>5</vt:i4>
      </vt:variant>
      <vt:variant>
        <vt:lpwstr/>
      </vt:variant>
      <vt:variant>
        <vt:lpwstr>_Toc9996958</vt:lpwstr>
      </vt:variant>
      <vt:variant>
        <vt:i4>1966184</vt:i4>
      </vt:variant>
      <vt:variant>
        <vt:i4>0</vt:i4>
      </vt:variant>
      <vt:variant>
        <vt:i4>0</vt:i4>
      </vt:variant>
      <vt:variant>
        <vt:i4>5</vt:i4>
      </vt:variant>
      <vt:variant>
        <vt:lpwstr>mailto:info@unbs.go.ug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Kenya Bureau of Standards Template</dc:title>
  <dc:subject/>
  <dc:creator>Musau Regina</dc:creator>
  <cp:keywords/>
  <dc:description/>
  <cp:lastModifiedBy>Rukia Mursal Mohamed</cp:lastModifiedBy>
  <cp:revision>6</cp:revision>
  <cp:lastPrinted>2018-10-30T14:17:00Z</cp:lastPrinted>
  <dcterms:created xsi:type="dcterms:W3CDTF">2025-03-04T08:18:00Z</dcterms:created>
  <dcterms:modified xsi:type="dcterms:W3CDTF">2025-03-04T08:50:00Z</dcterms:modified>
  <cp:contentStatus/>
</cp:coreProperties>
</file>