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90522A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90522A" w:rsidRDefault="007D7BDE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b/>
                <w:bCs/>
                <w:sz w:val="22"/>
                <w:szCs w:val="22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3FF85B61" w:rsidR="007D7BDE" w:rsidRPr="0090522A" w:rsidRDefault="00E17430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DKS 30</w:t>
            </w:r>
            <w:r w:rsidR="0090522A" w:rsidRPr="0090522A">
              <w:rPr>
                <w:rFonts w:ascii="Arial Narrow" w:hAnsi="Arial Narrow"/>
                <w:sz w:val="22"/>
                <w:szCs w:val="22"/>
              </w:rPr>
              <w:t>35</w:t>
            </w:r>
            <w:r w:rsidRPr="0090522A">
              <w:rPr>
                <w:rFonts w:ascii="Arial Narrow" w:hAnsi="Arial Narrow"/>
                <w:sz w:val="22"/>
                <w:szCs w:val="22"/>
              </w:rPr>
              <w:t>:202</w:t>
            </w:r>
            <w:r w:rsidR="0090522A">
              <w:rPr>
                <w:rFonts w:ascii="Arial Narrow" w:hAnsi="Arial Narrow"/>
                <w:sz w:val="22"/>
                <w:szCs w:val="22"/>
              </w:rPr>
              <w:t>5</w:t>
            </w:r>
            <w:r w:rsidRPr="0090522A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90522A" w:rsidRPr="0090522A">
              <w:rPr>
                <w:rFonts w:ascii="Arial Narrow" w:hAnsi="Arial Narrow"/>
                <w:sz w:val="22"/>
                <w:szCs w:val="22"/>
              </w:rPr>
              <w:t>Linseed</w:t>
            </w:r>
            <w:r w:rsidRPr="0090522A">
              <w:rPr>
                <w:rFonts w:ascii="Arial Narrow" w:hAnsi="Arial Narrow"/>
                <w:sz w:val="22"/>
                <w:szCs w:val="22"/>
              </w:rPr>
              <w:t xml:space="preserve"> for oil extraction- Specification</w:t>
            </w:r>
          </w:p>
        </w:tc>
      </w:tr>
      <w:tr w:rsidR="007D7BDE" w:rsidRPr="0090522A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90522A" w:rsidRDefault="007D7BDE" w:rsidP="00CC2C7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22A">
              <w:rPr>
                <w:rFonts w:ascii="Arial Narrow" w:hAnsi="Arial Narrow"/>
                <w:b/>
                <w:sz w:val="22"/>
                <w:szCs w:val="22"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0F328A3B" w:rsidR="007D7BDE" w:rsidRPr="0090522A" w:rsidRDefault="00E17430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Specification</w:t>
            </w:r>
          </w:p>
        </w:tc>
      </w:tr>
      <w:tr w:rsidR="007D7BDE" w:rsidRPr="0090522A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90522A" w:rsidRDefault="007D7BDE" w:rsidP="00CC2C7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22A">
              <w:rPr>
                <w:rFonts w:ascii="Arial Narrow" w:hAnsi="Arial Narrow"/>
                <w:b/>
                <w:sz w:val="22"/>
                <w:szCs w:val="22"/>
              </w:rPr>
              <w:t>Dates:</w:t>
            </w:r>
          </w:p>
        </w:tc>
        <w:tc>
          <w:tcPr>
            <w:tcW w:w="3758" w:type="dxa"/>
          </w:tcPr>
          <w:p w14:paraId="02EB378F" w14:textId="65CED334" w:rsidR="007D7BDE" w:rsidRPr="0090522A" w:rsidRDefault="007246C1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Circulation date</w:t>
            </w:r>
          </w:p>
        </w:tc>
        <w:tc>
          <w:tcPr>
            <w:tcW w:w="3262" w:type="dxa"/>
          </w:tcPr>
          <w:p w14:paraId="6A05A809" w14:textId="6A912956" w:rsidR="007D7BDE" w:rsidRPr="0090522A" w:rsidRDefault="007246C1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Closing date</w:t>
            </w:r>
          </w:p>
        </w:tc>
      </w:tr>
      <w:tr w:rsidR="007D7BDE" w:rsidRPr="0090522A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90522A" w:rsidRDefault="007D7BDE" w:rsidP="00CC2C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8" w:type="dxa"/>
          </w:tcPr>
          <w:p w14:paraId="72A3D3EC" w14:textId="43FA03BD" w:rsidR="007D7BDE" w:rsidRPr="0090522A" w:rsidRDefault="007246C1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202</w:t>
            </w:r>
            <w:r w:rsidR="00DE4DCD">
              <w:rPr>
                <w:rFonts w:ascii="Arial Narrow" w:hAnsi="Arial Narrow"/>
                <w:sz w:val="22"/>
                <w:szCs w:val="22"/>
              </w:rPr>
              <w:t>5</w:t>
            </w:r>
            <w:r w:rsidRPr="0090522A">
              <w:rPr>
                <w:rFonts w:ascii="Arial Narrow" w:hAnsi="Arial Narrow"/>
                <w:sz w:val="22"/>
                <w:szCs w:val="22"/>
              </w:rPr>
              <w:t>-</w:t>
            </w:r>
            <w:r w:rsidR="00DE4DCD">
              <w:rPr>
                <w:rFonts w:ascii="Arial Narrow" w:hAnsi="Arial Narrow"/>
                <w:sz w:val="22"/>
                <w:szCs w:val="22"/>
              </w:rPr>
              <w:t>03</w:t>
            </w:r>
            <w:r w:rsidR="00630C43" w:rsidRPr="0090522A">
              <w:rPr>
                <w:rFonts w:ascii="Arial Narrow" w:hAnsi="Arial Narrow"/>
                <w:sz w:val="22"/>
                <w:szCs w:val="22"/>
              </w:rPr>
              <w:t>-1</w:t>
            </w:r>
            <w:r w:rsidR="00DE4DC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262" w:type="dxa"/>
          </w:tcPr>
          <w:p w14:paraId="0D0B940D" w14:textId="7FB4AEAF" w:rsidR="007D7BDE" w:rsidRPr="0090522A" w:rsidRDefault="00630C43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2025-0</w:t>
            </w:r>
            <w:r w:rsidR="00226EDE">
              <w:rPr>
                <w:rFonts w:ascii="Arial Narrow" w:hAnsi="Arial Narrow"/>
                <w:sz w:val="22"/>
                <w:szCs w:val="22"/>
              </w:rPr>
              <w:t>5</w:t>
            </w:r>
            <w:r w:rsidRPr="0090522A">
              <w:rPr>
                <w:rFonts w:ascii="Arial Narrow" w:hAnsi="Arial Narrow"/>
                <w:sz w:val="22"/>
                <w:szCs w:val="22"/>
              </w:rPr>
              <w:t>-</w:t>
            </w:r>
            <w:r w:rsidR="00226EDE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</w:tr>
      <w:tr w:rsidR="007D7BDE" w:rsidRPr="0090522A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90522A" w:rsidRDefault="007D7BDE" w:rsidP="00CC2C7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22A">
              <w:rPr>
                <w:rFonts w:ascii="Arial Narrow" w:hAnsi="Arial Narrow"/>
                <w:b/>
                <w:sz w:val="22"/>
                <w:szCs w:val="22"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1DAB6993" w:rsidR="007D7BDE" w:rsidRPr="0090522A" w:rsidRDefault="00E82001" w:rsidP="00CC2C7D">
            <w:pPr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Mercy Ndirangu (</w:t>
            </w:r>
            <w:hyperlink r:id="rId10" w:history="1">
              <w:r w:rsidRPr="0090522A">
                <w:rPr>
                  <w:rStyle w:val="Hyperlink"/>
                  <w:rFonts w:ascii="Arial Narrow" w:hAnsi="Arial Narrow"/>
                  <w:sz w:val="22"/>
                  <w:szCs w:val="22"/>
                </w:rPr>
                <w:t>ndirangum@kebs.org</w:t>
              </w:r>
            </w:hyperlink>
            <w:r w:rsidRPr="0090522A">
              <w:rPr>
                <w:rFonts w:ascii="Arial Narrow" w:hAnsi="Arial Narrow"/>
                <w:sz w:val="22"/>
                <w:szCs w:val="22"/>
              </w:rPr>
              <w:t xml:space="preserve"> )</w:t>
            </w:r>
          </w:p>
        </w:tc>
      </w:tr>
    </w:tbl>
    <w:p w14:paraId="60061E4C" w14:textId="77777777" w:rsidR="007D7BDE" w:rsidRPr="0090522A" w:rsidRDefault="007D7BDE" w:rsidP="007D7BDE">
      <w:pPr>
        <w:rPr>
          <w:rFonts w:ascii="Arial Narrow" w:hAnsi="Arial Narrow" w:cs="Arial"/>
          <w:sz w:val="22"/>
          <w:szCs w:val="22"/>
        </w:rPr>
      </w:pPr>
    </w:p>
    <w:p w14:paraId="44EAFD9C" w14:textId="77777777" w:rsidR="007D7BDE" w:rsidRPr="0090522A" w:rsidRDefault="007D7BDE" w:rsidP="007D7BDE">
      <w:pPr>
        <w:jc w:val="right"/>
        <w:rPr>
          <w:rFonts w:ascii="Arial Narrow" w:hAnsi="Arial Narrow" w:cs="Arial"/>
          <w:sz w:val="22"/>
          <w:szCs w:val="22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90522A" w14:paraId="64324847" w14:textId="77777777" w:rsidTr="00CC2C7D">
        <w:tc>
          <w:tcPr>
            <w:tcW w:w="1188" w:type="dxa"/>
          </w:tcPr>
          <w:p w14:paraId="420CF293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bookmarkStart w:id="0" w:name="OLE_LINK1"/>
            <w:r w:rsidRPr="0090522A">
              <w:rPr>
                <w:rFonts w:ascii="Arial Narrow" w:hAnsi="Arial Narrow" w:cs="Arial"/>
                <w:sz w:val="22"/>
                <w:szCs w:val="22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TC Observation(s)</w:t>
            </w:r>
          </w:p>
        </w:tc>
      </w:tr>
      <w:tr w:rsidR="007D7BDE" w:rsidRPr="0090522A" w14:paraId="3C65DF0F" w14:textId="77777777" w:rsidTr="00CC2C7D">
        <w:tc>
          <w:tcPr>
            <w:tcW w:w="1188" w:type="dxa"/>
          </w:tcPr>
          <w:p w14:paraId="4B94D5A5" w14:textId="6C84609E" w:rsidR="007D7BDE" w:rsidRPr="0090522A" w:rsidRDefault="00AC718C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90522A" w:rsidRDefault="00433916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90522A" w:rsidRDefault="00433916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90522A" w:rsidRDefault="00433916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sz w:val="22"/>
                <w:szCs w:val="22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90522A" w:rsidRDefault="00433916" w:rsidP="0043391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90522A" w:rsidRDefault="00433916" w:rsidP="0043391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42B0DDFE" w14:textId="77777777" w:rsidR="00433916" w:rsidRPr="0090522A" w:rsidRDefault="00433916" w:rsidP="0043391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0522A">
              <w:rPr>
                <w:rFonts w:ascii="Arial Narrow" w:hAnsi="Arial Narrow"/>
                <w:sz w:val="22"/>
                <w:szCs w:val="22"/>
              </w:rPr>
              <w:t>You can’t reference a withdrawn standard unless it still applies under the circumstances</w:t>
            </w:r>
          </w:p>
          <w:p w14:paraId="3656B9AB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</w:tcPr>
          <w:p w14:paraId="5E52D856" w14:textId="77777777" w:rsidR="007D7BDE" w:rsidRPr="0090522A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Reference the correct standard </w:t>
            </w:r>
          </w:p>
          <w:p w14:paraId="201182EB" w14:textId="77777777" w:rsidR="00433916" w:rsidRPr="0090522A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522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KS IEC 60335-2-76:2018, </w:t>
            </w:r>
            <w:r w:rsidRPr="0090522A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90522A" w:rsidRDefault="007D7BDE" w:rsidP="00CC2C7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5302" w:rsidRPr="0090522A" w14:paraId="5ACD7DE8" w14:textId="77777777" w:rsidTr="00CC2C7D">
        <w:tc>
          <w:tcPr>
            <w:tcW w:w="1188" w:type="dxa"/>
          </w:tcPr>
          <w:p w14:paraId="62431CDC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CDF554" w14:textId="29B20C71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31A8A6B" w14:textId="2E4860B0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E398E2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</w:tcPr>
          <w:p w14:paraId="006DE076" w14:textId="30CC7244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992" w:type="dxa"/>
          </w:tcPr>
          <w:p w14:paraId="7A615A4B" w14:textId="0FE30A0A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6287F21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5302" w:rsidRPr="0090522A" w14:paraId="140230C4" w14:textId="77777777" w:rsidTr="00CC2C7D">
        <w:tc>
          <w:tcPr>
            <w:tcW w:w="1188" w:type="dxa"/>
          </w:tcPr>
          <w:p w14:paraId="5BE93A62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0FFAD93" w14:textId="1529BBD3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8030F3" w14:textId="428F7935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4BA73E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15" w:type="dxa"/>
          </w:tcPr>
          <w:p w14:paraId="0B4020A7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5D3612B3" w14:textId="2E940FFC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D7B270A" w14:textId="77777777" w:rsidR="009E5302" w:rsidRPr="0090522A" w:rsidRDefault="009E5302" w:rsidP="009E530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27B97" w14:textId="77777777" w:rsidR="00403B19" w:rsidRDefault="00403B19" w:rsidP="007D7BDE">
      <w:r>
        <w:separator/>
      </w:r>
    </w:p>
  </w:endnote>
  <w:endnote w:type="continuationSeparator" w:id="0">
    <w:p w14:paraId="25162534" w14:textId="77777777" w:rsidR="00403B19" w:rsidRDefault="00403B19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70EC" w14:textId="77777777" w:rsidR="00403B19" w:rsidRDefault="00403B19" w:rsidP="007D7BDE">
      <w:r>
        <w:separator/>
      </w:r>
    </w:p>
  </w:footnote>
  <w:footnote w:type="continuationSeparator" w:id="0">
    <w:p w14:paraId="44CEEFB2" w14:textId="77777777" w:rsidR="00403B19" w:rsidRDefault="00403B19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2303517">
    <w:abstractNumId w:val="4"/>
  </w:num>
  <w:num w:numId="2" w16cid:durableId="2116749509">
    <w:abstractNumId w:val="2"/>
  </w:num>
  <w:num w:numId="3" w16cid:durableId="99954089">
    <w:abstractNumId w:val="7"/>
  </w:num>
  <w:num w:numId="4" w16cid:durableId="1608465572">
    <w:abstractNumId w:val="5"/>
  </w:num>
  <w:num w:numId="5" w16cid:durableId="1831674727">
    <w:abstractNumId w:val="1"/>
  </w:num>
  <w:num w:numId="6" w16cid:durableId="953251230">
    <w:abstractNumId w:val="6"/>
  </w:num>
  <w:num w:numId="7" w16cid:durableId="1166018425">
    <w:abstractNumId w:val="0"/>
  </w:num>
  <w:num w:numId="8" w16cid:durableId="13978208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A35DF"/>
    <w:rsid w:val="000B7AAE"/>
    <w:rsid w:val="000C63BB"/>
    <w:rsid w:val="000D61B1"/>
    <w:rsid w:val="000F4B21"/>
    <w:rsid w:val="00146B64"/>
    <w:rsid w:val="00154D57"/>
    <w:rsid w:val="00161F8F"/>
    <w:rsid w:val="00164B66"/>
    <w:rsid w:val="001D112C"/>
    <w:rsid w:val="001E015F"/>
    <w:rsid w:val="002236B8"/>
    <w:rsid w:val="00226EDE"/>
    <w:rsid w:val="00241E4B"/>
    <w:rsid w:val="00282D9D"/>
    <w:rsid w:val="002E12DF"/>
    <w:rsid w:val="002E3F7C"/>
    <w:rsid w:val="00350BFA"/>
    <w:rsid w:val="0037216D"/>
    <w:rsid w:val="003A2DFD"/>
    <w:rsid w:val="003C4A6C"/>
    <w:rsid w:val="003C6FCF"/>
    <w:rsid w:val="003F2C4E"/>
    <w:rsid w:val="00402707"/>
    <w:rsid w:val="00403B19"/>
    <w:rsid w:val="00433916"/>
    <w:rsid w:val="00452734"/>
    <w:rsid w:val="00461867"/>
    <w:rsid w:val="00506AFA"/>
    <w:rsid w:val="00587D31"/>
    <w:rsid w:val="005965CF"/>
    <w:rsid w:val="005D3E09"/>
    <w:rsid w:val="005E2F92"/>
    <w:rsid w:val="00630C43"/>
    <w:rsid w:val="00680852"/>
    <w:rsid w:val="006B0A57"/>
    <w:rsid w:val="00703562"/>
    <w:rsid w:val="00703CB1"/>
    <w:rsid w:val="007244A4"/>
    <w:rsid w:val="007246C1"/>
    <w:rsid w:val="00756E07"/>
    <w:rsid w:val="00766B20"/>
    <w:rsid w:val="00773D5E"/>
    <w:rsid w:val="007C3074"/>
    <w:rsid w:val="007D5546"/>
    <w:rsid w:val="007D7BDE"/>
    <w:rsid w:val="007F4169"/>
    <w:rsid w:val="00810E69"/>
    <w:rsid w:val="008572A5"/>
    <w:rsid w:val="00877DFF"/>
    <w:rsid w:val="00893D7E"/>
    <w:rsid w:val="00896C20"/>
    <w:rsid w:val="008B3FDD"/>
    <w:rsid w:val="008D4E91"/>
    <w:rsid w:val="0090522A"/>
    <w:rsid w:val="00933B7E"/>
    <w:rsid w:val="00957410"/>
    <w:rsid w:val="009E5302"/>
    <w:rsid w:val="009F1B07"/>
    <w:rsid w:val="00A15AB7"/>
    <w:rsid w:val="00A54170"/>
    <w:rsid w:val="00AA3659"/>
    <w:rsid w:val="00AB16F3"/>
    <w:rsid w:val="00AC718C"/>
    <w:rsid w:val="00AF5976"/>
    <w:rsid w:val="00B04B5B"/>
    <w:rsid w:val="00B347B8"/>
    <w:rsid w:val="00BA0183"/>
    <w:rsid w:val="00BB33A0"/>
    <w:rsid w:val="00BF0B47"/>
    <w:rsid w:val="00BF6A2D"/>
    <w:rsid w:val="00BF6EDE"/>
    <w:rsid w:val="00C23675"/>
    <w:rsid w:val="00C734AC"/>
    <w:rsid w:val="00C7562E"/>
    <w:rsid w:val="00CC2C7D"/>
    <w:rsid w:val="00CD55C3"/>
    <w:rsid w:val="00CF5D38"/>
    <w:rsid w:val="00D3025B"/>
    <w:rsid w:val="00D57C0E"/>
    <w:rsid w:val="00D711C5"/>
    <w:rsid w:val="00DC7D31"/>
    <w:rsid w:val="00DE2489"/>
    <w:rsid w:val="00DE4DCD"/>
    <w:rsid w:val="00E00478"/>
    <w:rsid w:val="00E1291B"/>
    <w:rsid w:val="00E17430"/>
    <w:rsid w:val="00E31BE9"/>
    <w:rsid w:val="00E67378"/>
    <w:rsid w:val="00E82001"/>
    <w:rsid w:val="00E87EB3"/>
    <w:rsid w:val="00EA4531"/>
    <w:rsid w:val="00EB7875"/>
    <w:rsid w:val="00EF5E17"/>
    <w:rsid w:val="00EF7104"/>
    <w:rsid w:val="00F04CC9"/>
    <w:rsid w:val="00F223CC"/>
    <w:rsid w:val="00F335D1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E8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dirangum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Mercy Nyambura Ndirangu</cp:lastModifiedBy>
  <cp:revision>5</cp:revision>
  <dcterms:created xsi:type="dcterms:W3CDTF">2025-03-03T06:40:00Z</dcterms:created>
  <dcterms:modified xsi:type="dcterms:W3CDTF">2025-03-03T06:43:00Z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