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4C25" w14:textId="14146965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CA24B6">
        <w:t>AC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959"/>
        <w:gridCol w:w="2914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3CECEE16" w:rsidR="007D7BDE" w:rsidRPr="003C3E13" w:rsidRDefault="00B16031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C3E13">
              <w:rPr>
                <w:rFonts w:ascii="Arial" w:hAnsi="Arial" w:cs="Arial"/>
              </w:rPr>
              <w:t>202</w:t>
            </w:r>
            <w:r w:rsidR="00B06ACA">
              <w:rPr>
                <w:rFonts w:ascii="Arial" w:hAnsi="Arial" w:cs="Arial"/>
              </w:rPr>
              <w:t>5</w:t>
            </w:r>
            <w:r w:rsidRPr="003C3E13">
              <w:rPr>
                <w:rFonts w:ascii="Arial" w:hAnsi="Arial" w:cs="Arial"/>
              </w:rPr>
              <w:t>/0</w:t>
            </w:r>
            <w:r w:rsidR="0088396D">
              <w:rPr>
                <w:rFonts w:ascii="Arial" w:hAnsi="Arial" w:cs="Arial"/>
              </w:rPr>
              <w:t>1</w:t>
            </w:r>
            <w:r w:rsidRPr="003C3E13">
              <w:rPr>
                <w:rFonts w:ascii="Arial" w:hAnsi="Arial" w:cs="Arial"/>
              </w:rPr>
              <w:t>/</w:t>
            </w:r>
            <w:r w:rsidR="004C10FA" w:rsidRPr="003C3E13">
              <w:rPr>
                <w:rFonts w:ascii="Arial" w:hAnsi="Arial" w:cs="Arial"/>
              </w:rPr>
              <w:t>2</w:t>
            </w:r>
            <w:r w:rsidR="0088396D">
              <w:rPr>
                <w:rFonts w:ascii="Arial" w:hAnsi="Arial" w:cs="Arial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28003AAB" w:rsidR="007D7BDE" w:rsidRPr="003C3E13" w:rsidRDefault="00B16031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C3E13">
              <w:rPr>
                <w:rFonts w:ascii="Arial" w:hAnsi="Arial" w:cs="Arial"/>
              </w:rPr>
              <w:t>202</w:t>
            </w:r>
            <w:r w:rsidR="00B06ACA">
              <w:rPr>
                <w:rFonts w:ascii="Arial" w:hAnsi="Arial" w:cs="Arial"/>
              </w:rPr>
              <w:t>5</w:t>
            </w:r>
            <w:r w:rsidRPr="003C3E13">
              <w:rPr>
                <w:rFonts w:ascii="Arial" w:hAnsi="Arial" w:cs="Arial"/>
              </w:rPr>
              <w:t>/0</w:t>
            </w:r>
            <w:r w:rsidR="0088396D">
              <w:rPr>
                <w:rFonts w:ascii="Arial" w:hAnsi="Arial" w:cs="Arial"/>
              </w:rPr>
              <w:t>2</w:t>
            </w:r>
            <w:r w:rsidRPr="003C3E13">
              <w:rPr>
                <w:rFonts w:ascii="Arial" w:hAnsi="Arial" w:cs="Arial"/>
              </w:rPr>
              <w:t>/</w:t>
            </w:r>
            <w:r w:rsidR="004C10FA" w:rsidRPr="003C3E13">
              <w:rPr>
                <w:rFonts w:ascii="Arial" w:hAnsi="Arial" w:cs="Arial"/>
              </w:rPr>
              <w:t>2</w:t>
            </w:r>
            <w:r w:rsidR="0088396D">
              <w:rPr>
                <w:rFonts w:ascii="Arial" w:hAnsi="Arial" w:cs="Arial"/>
              </w:rPr>
              <w:t>8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619DED23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 xml:space="preserve">This form shall be filled, signed and returned to Kenya Bureau of Standards for the attention of </w:t>
            </w:r>
            <w:r w:rsidR="006A04B6">
              <w:rPr>
                <w:rFonts w:ascii="Arial" w:hAnsi="Arial" w:cs="Arial"/>
                <w:b/>
                <w:bCs/>
              </w:rPr>
              <w:t>Alex Mboa</w:t>
            </w:r>
            <w:r w:rsidR="00A657C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</w:t>
      </w:r>
      <w:proofErr w:type="gramStart"/>
      <w:r w:rsidRPr="00556197">
        <w:rPr>
          <w:rFonts w:ascii="Arial" w:hAnsi="Arial" w:cs="Arial"/>
        </w:rPr>
        <w:t xml:space="preserve"> :…</w:t>
      </w:r>
      <w:proofErr w:type="gramEnd"/>
      <w:r w:rsidRPr="00556197">
        <w:rPr>
          <w:rFonts w:ascii="Arial" w:hAnsi="Arial" w:cs="Arial"/>
        </w:rPr>
        <w:t>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4B495E61" w14:textId="77777777" w:rsidR="00F15DFE" w:rsidRDefault="00F15DF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02E38EE" w14:textId="03AC1679" w:rsidR="007B1C45" w:rsidRDefault="007B1C45" w:rsidP="00671080">
      <w:pPr>
        <w:pStyle w:val="ListParagraph"/>
        <w:numPr>
          <w:ilvl w:val="0"/>
          <w:numId w:val="5"/>
        </w:numPr>
        <w:rPr>
          <w:rFonts w:ascii="Arial Narrow" w:hAnsi="Arial Narrow" w:cs="Calibri"/>
          <w:color w:val="000000"/>
          <w:sz w:val="22"/>
          <w:szCs w:val="22"/>
          <w:lang w:val="en-KE" w:eastAsia="en-KE"/>
        </w:rPr>
      </w:pPr>
      <w:r w:rsidRPr="00671080">
        <w:rPr>
          <w:rFonts w:ascii="Arial Narrow" w:hAnsi="Arial Narrow" w:cs="Calibri"/>
          <w:color w:val="000000"/>
          <w:sz w:val="22"/>
          <w:szCs w:val="22"/>
          <w:lang w:val="en-KE" w:eastAsia="en-KE"/>
        </w:rPr>
        <w:t>KS 2805-2:2020 Kenya Standard — Energy audits — Part 2: Processes, Second Edition</w:t>
      </w:r>
    </w:p>
    <w:p w14:paraId="72C9A6F1" w14:textId="14C783DF" w:rsidR="00F15DFE" w:rsidRPr="007E0039" w:rsidRDefault="00530CED" w:rsidP="007E0039">
      <w:pPr>
        <w:pStyle w:val="ListParagraph"/>
        <w:numPr>
          <w:ilvl w:val="0"/>
          <w:numId w:val="5"/>
        </w:numPr>
        <w:rPr>
          <w:rFonts w:ascii="Arial Narrow" w:hAnsi="Arial Narrow" w:cs="Calibri"/>
          <w:color w:val="000000"/>
          <w:sz w:val="22"/>
          <w:szCs w:val="22"/>
          <w:lang w:val="en-KE" w:eastAsia="en-KE"/>
        </w:rPr>
      </w:pPr>
      <w:r w:rsidRPr="00530CED">
        <w:rPr>
          <w:rFonts w:ascii="Arial Narrow" w:hAnsi="Arial Narrow" w:cs="Calibri"/>
          <w:color w:val="000000"/>
          <w:sz w:val="22"/>
          <w:szCs w:val="22"/>
          <w:lang w:val="en-KE" w:eastAsia="en-KE"/>
        </w:rPr>
        <w:t xml:space="preserve">KS ISO 50001:2018 Kenya Standard — Energy management systems — Requirements with guidance for use, </w:t>
      </w:r>
      <w:r w:rsidRPr="00E63D49">
        <w:rPr>
          <w:rFonts w:ascii="Arial Narrow" w:hAnsi="Arial Narrow" w:cs="Calibri"/>
          <w:color w:val="000000"/>
          <w:sz w:val="22"/>
          <w:szCs w:val="22"/>
          <w:lang w:val="en-KE" w:eastAsia="en-KE"/>
        </w:rPr>
        <w:t>Second Edition</w:t>
      </w: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0BD5E1CB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="00886E4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6E4A">
        <w:rPr>
          <w:rFonts w:ascii="Arial" w:hAnsi="Arial" w:cs="Arial"/>
        </w:rPr>
        <w:instrText xml:space="preserve"> FORMCHECKBOX </w:instrText>
      </w:r>
      <w:r w:rsidR="00886E4A">
        <w:rPr>
          <w:rFonts w:ascii="Arial" w:hAnsi="Arial" w:cs="Arial"/>
        </w:rPr>
      </w:r>
      <w:r w:rsidR="00886E4A">
        <w:rPr>
          <w:rFonts w:ascii="Arial" w:hAnsi="Arial" w:cs="Arial"/>
        </w:rPr>
        <w:fldChar w:fldCharType="separate"/>
      </w:r>
      <w:r w:rsidR="00886E4A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Name and (of </w:t>
      </w:r>
      <w:proofErr w:type="gramStart"/>
      <w:r w:rsidRPr="00556197">
        <w:rPr>
          <w:rFonts w:ascii="Arial" w:hAnsi="Arial" w:cs="Arial"/>
        </w:rPr>
        <w:t>respondent)…</w:t>
      </w:r>
      <w:proofErr w:type="gramEnd"/>
      <w:r w:rsidRPr="00556197">
        <w:rPr>
          <w:rFonts w:ascii="Arial" w:hAnsi="Arial" w:cs="Arial"/>
        </w:rPr>
        <w:t>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4B99056E" w14:textId="77777777" w:rsidR="007D7BDE" w:rsidRDefault="007D7BDE" w:rsidP="007D7BDE">
      <w:pPr>
        <w:rPr>
          <w:rFonts w:ascii="Verdana" w:hAnsi="Verdana"/>
          <w:color w:val="000000"/>
          <w:sz w:val="16"/>
          <w:szCs w:val="16"/>
        </w:rPr>
      </w:pPr>
    </w:p>
    <w:p w14:paraId="20AAF03E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21CAE927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62831174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3D374750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7FFDAC3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A856967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29F675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349FBD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ACAF0D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4916636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769CC7D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DDB0B3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EBEEB08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4540ED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6DD127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8CA23C9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89C8E5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B089F1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CE1857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586F3FD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9D165F7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D600DA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F7A8EFB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D059D66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F5DC90C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42911A3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1C1935B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3BF5C67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A57B77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CC3DB5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B9C44F8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364FE7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4B1BBE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E607AD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C1A2E0F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24FCCC1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C746D1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80551D3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F697DE9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4ACB837C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806D4C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BB42DD4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03738D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173A130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452D1EB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132294CC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05287DA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5422A2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64DCCE22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05FDE32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58FE9525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2F1A969E" w14:textId="77777777" w:rsidR="005F34F2" w:rsidRDefault="005F34F2" w:rsidP="007D7BDE">
      <w:pPr>
        <w:rPr>
          <w:rFonts w:ascii="Verdana" w:hAnsi="Verdana"/>
          <w:color w:val="000000"/>
          <w:sz w:val="16"/>
          <w:szCs w:val="16"/>
        </w:rPr>
      </w:pPr>
    </w:p>
    <w:p w14:paraId="7963C843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44670E8C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36B3F783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618EEEBC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0A741F90" w14:textId="77777777" w:rsidR="002063F4" w:rsidRDefault="002063F4" w:rsidP="007D7BDE">
      <w:pPr>
        <w:rPr>
          <w:rFonts w:ascii="Verdana" w:hAnsi="Verdana"/>
          <w:color w:val="000000"/>
          <w:sz w:val="16"/>
          <w:szCs w:val="16"/>
        </w:rPr>
        <w:sectPr w:rsidR="002063F4" w:rsidSect="00EF6812">
          <w:footerReference w:type="default" r:id="rId10"/>
          <w:headerReference w:type="first" r:id="rId11"/>
          <w:footerReference w:type="first" r:id="rId12"/>
          <w:pgSz w:w="11909" w:h="16834" w:code="9"/>
          <w:pgMar w:top="1864" w:right="1440" w:bottom="1440" w:left="1440" w:header="720" w:footer="720" w:gutter="0"/>
          <w:cols w:space="720"/>
          <w:titlePg/>
          <w:docGrid w:linePitch="360"/>
        </w:sectPr>
      </w:pPr>
    </w:p>
    <w:p w14:paraId="26273CAE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</w:rPr>
      </w:pPr>
    </w:p>
    <w:p w14:paraId="6C813BAA" w14:textId="5364B8AC" w:rsidR="00EA2B1C" w:rsidRDefault="00EA2B1C" w:rsidP="00EA2B1C">
      <w:pPr>
        <w:jc w:val="center"/>
        <w:rPr>
          <w:rFonts w:ascii="Arial" w:hAnsi="Arial" w:cs="Arial"/>
          <w:b/>
          <w:bCs/>
          <w:color w:val="000000"/>
        </w:rPr>
      </w:pPr>
      <w:r w:rsidRPr="00EA2B1C">
        <w:rPr>
          <w:rFonts w:ascii="Arial" w:hAnsi="Arial" w:cs="Arial"/>
          <w:b/>
          <w:bCs/>
          <w:color w:val="000000"/>
        </w:rPr>
        <w:t>SYSTEMATIC REVIEW</w:t>
      </w:r>
    </w:p>
    <w:p w14:paraId="256DC28C" w14:textId="77777777" w:rsidR="00EA2B1C" w:rsidRPr="00EA2B1C" w:rsidRDefault="00EA2B1C" w:rsidP="00EA2B1C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GridTable5Dark-Accent6"/>
        <w:tblpPr w:leftFromText="180" w:rightFromText="180" w:vertAnchor="text" w:horzAnchor="margin" w:tblpXSpec="center" w:tblpY="110"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1980"/>
        <w:gridCol w:w="1350"/>
        <w:gridCol w:w="1530"/>
        <w:gridCol w:w="1620"/>
        <w:gridCol w:w="5310"/>
      </w:tblGrid>
      <w:tr w:rsidR="002063F4" w14:paraId="1A942549" w14:textId="54343DD4" w:rsidTr="00FE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00B0F0"/>
          </w:tcPr>
          <w:p w14:paraId="627FAC87" w14:textId="171A1E43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S/No</w:t>
            </w:r>
          </w:p>
        </w:tc>
        <w:tc>
          <w:tcPr>
            <w:tcW w:w="2700" w:type="dxa"/>
            <w:shd w:val="clear" w:color="auto" w:fill="00B0F0"/>
          </w:tcPr>
          <w:p w14:paraId="570A8FD5" w14:textId="77777777" w:rsidR="00EA2B1C" w:rsidRPr="001D7A55" w:rsidRDefault="00EA2B1C" w:rsidP="003E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D7A55">
              <w:rPr>
                <w:rFonts w:ascii="Arial" w:hAnsi="Arial" w:cs="Arial"/>
                <w:b/>
              </w:rPr>
              <w:t>Standard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00B0F0"/>
          </w:tcPr>
          <w:p w14:paraId="4B3CC195" w14:textId="1BEB3A21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CONFIRMATION</w:t>
            </w:r>
          </w:p>
        </w:tc>
        <w:tc>
          <w:tcPr>
            <w:tcW w:w="1350" w:type="dxa"/>
            <w:shd w:val="clear" w:color="auto" w:fill="00B0F0"/>
          </w:tcPr>
          <w:p w14:paraId="74DB5DD9" w14:textId="37767C39" w:rsidR="00EA2B1C" w:rsidRPr="001D7A55" w:rsidRDefault="00EA2B1C" w:rsidP="003E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00B0F0"/>
          </w:tcPr>
          <w:p w14:paraId="1EAC3D2E" w14:textId="23104BF5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AMENDMENT</w:t>
            </w:r>
          </w:p>
        </w:tc>
        <w:tc>
          <w:tcPr>
            <w:tcW w:w="1620" w:type="dxa"/>
            <w:shd w:val="clear" w:color="auto" w:fill="00B0F0"/>
          </w:tcPr>
          <w:p w14:paraId="50B3BE30" w14:textId="59DE48F9" w:rsidR="00EA2B1C" w:rsidRPr="001D7A55" w:rsidRDefault="00EA2B1C" w:rsidP="003E7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WITHDRAWAL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shd w:val="clear" w:color="auto" w:fill="00B0F0"/>
          </w:tcPr>
          <w:p w14:paraId="7334D27E" w14:textId="3BCAD24B" w:rsidR="00EA2B1C" w:rsidRPr="001D7A55" w:rsidRDefault="00EA2B1C" w:rsidP="003E7192">
            <w:pPr>
              <w:rPr>
                <w:rFonts w:ascii="Arial" w:hAnsi="Arial" w:cs="Arial"/>
                <w:b/>
              </w:rPr>
            </w:pPr>
            <w:r w:rsidRPr="00EA2B1C">
              <w:rPr>
                <w:rFonts w:ascii="Arial" w:hAnsi="Arial" w:cs="Arial"/>
                <w:b/>
              </w:rPr>
              <w:t>Justification for revision, amendment or withdrawal</w:t>
            </w:r>
          </w:p>
        </w:tc>
      </w:tr>
      <w:tr w:rsidR="00886E4A" w14:paraId="0543DBB4" w14:textId="4C7C1BDE" w:rsidTr="00886E4A">
        <w:trPr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40671FEF" w14:textId="77777777" w:rsidR="00886E4A" w:rsidRPr="00CF7A06" w:rsidRDefault="00886E4A" w:rsidP="00886E4A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45B2CA6" w14:textId="77777777" w:rsidR="00886E4A" w:rsidRDefault="00886E4A" w:rsidP="0088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40F96D" w14:textId="33D8554F" w:rsidR="00886E4A" w:rsidRPr="00C407BA" w:rsidRDefault="00BD4AE4" w:rsidP="00886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71080">
              <w:rPr>
                <w:rFonts w:ascii="Arial Narrow" w:hAnsi="Arial Narrow" w:cs="Calibri"/>
                <w:color w:val="000000"/>
                <w:sz w:val="22"/>
                <w:szCs w:val="22"/>
                <w:lang w:val="en-KE" w:eastAsia="en-KE"/>
              </w:rPr>
              <w:t>KS 2805-2:2020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14:paraId="74C58173" w14:textId="77777777" w:rsidR="00886E4A" w:rsidRPr="00556197" w:rsidRDefault="00886E4A" w:rsidP="00886E4A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0AADB021" w14:textId="77777777" w:rsidR="00886E4A" w:rsidRDefault="00886E4A" w:rsidP="00886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4A9A2F" w14:textId="46EA6E13" w:rsidR="00886E4A" w:rsidRDefault="00886E4A" w:rsidP="00886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64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4C8">
              <w:rPr>
                <w:rFonts w:ascii="Arial" w:hAnsi="Arial" w:cs="Arial"/>
              </w:rPr>
              <w:instrText xml:space="preserve"> FORMCHECKBOX </w:instrText>
            </w:r>
            <w:r w:rsidRPr="005E64C8">
              <w:rPr>
                <w:rFonts w:ascii="Arial" w:hAnsi="Arial" w:cs="Arial"/>
              </w:rPr>
            </w:r>
            <w:r w:rsidRPr="005E64C8">
              <w:rPr>
                <w:rFonts w:ascii="Arial" w:hAnsi="Arial" w:cs="Arial"/>
              </w:rPr>
              <w:fldChar w:fldCharType="separate"/>
            </w:r>
            <w:r w:rsidRPr="005E64C8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7D09DFC0" w14:textId="2A8DA2AC" w:rsidR="00886E4A" w:rsidRDefault="00886E4A" w:rsidP="00886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64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4C8">
              <w:rPr>
                <w:rFonts w:ascii="Arial" w:hAnsi="Arial" w:cs="Arial"/>
              </w:rPr>
              <w:instrText xml:space="preserve"> FORMCHECKBOX </w:instrText>
            </w:r>
            <w:r w:rsidRPr="005E64C8">
              <w:rPr>
                <w:rFonts w:ascii="Arial" w:hAnsi="Arial" w:cs="Arial"/>
              </w:rPr>
            </w:r>
            <w:r w:rsidRPr="005E64C8">
              <w:rPr>
                <w:rFonts w:ascii="Arial" w:hAnsi="Arial" w:cs="Arial"/>
              </w:rPr>
              <w:fldChar w:fldCharType="separate"/>
            </w:r>
            <w:r w:rsidRPr="005E64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D9D16A" w14:textId="16A67D2C" w:rsidR="00886E4A" w:rsidRDefault="00886E4A" w:rsidP="00886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64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4C8">
              <w:rPr>
                <w:rFonts w:ascii="Arial" w:hAnsi="Arial" w:cs="Arial"/>
              </w:rPr>
              <w:instrText xml:space="preserve"> FORMCHECKBOX </w:instrText>
            </w:r>
            <w:r w:rsidRPr="005E64C8">
              <w:rPr>
                <w:rFonts w:ascii="Arial" w:hAnsi="Arial" w:cs="Arial"/>
              </w:rPr>
            </w:r>
            <w:r w:rsidRPr="005E64C8">
              <w:rPr>
                <w:rFonts w:ascii="Arial" w:hAnsi="Arial" w:cs="Arial"/>
              </w:rPr>
              <w:fldChar w:fldCharType="separate"/>
            </w:r>
            <w:r w:rsidRPr="005E64C8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shd w:val="clear" w:color="auto" w:fill="auto"/>
          </w:tcPr>
          <w:p w14:paraId="5045E34C" w14:textId="6E7C8D77" w:rsidR="00886E4A" w:rsidRDefault="00886E4A" w:rsidP="00886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6E4A" w14:paraId="0F07E919" w14:textId="77777777" w:rsidTr="00886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18715556" w14:textId="77777777" w:rsidR="00886E4A" w:rsidRPr="00CF7A06" w:rsidRDefault="00886E4A" w:rsidP="00886E4A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EE38EF2" w14:textId="5874A68F" w:rsidR="00886E4A" w:rsidRDefault="00BD4AE4" w:rsidP="00886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0CED">
              <w:rPr>
                <w:rFonts w:ascii="Arial Narrow" w:hAnsi="Arial Narrow" w:cs="Calibri"/>
                <w:color w:val="000000"/>
                <w:sz w:val="22"/>
                <w:szCs w:val="22"/>
                <w:lang w:val="en-KE" w:eastAsia="en-KE"/>
              </w:rPr>
              <w:t>KS ISO 50001:2018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14:paraId="0AEFB76E" w14:textId="4650962C" w:rsidR="00886E4A" w:rsidRDefault="00886E4A" w:rsidP="00886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37">
              <w:rPr>
                <w:rFonts w:ascii="Arial" w:hAnsi="Arial" w:cs="Arial"/>
              </w:rPr>
              <w:instrText xml:space="preserve"> FORMCHECKBOX </w:instrText>
            </w:r>
            <w:r w:rsidRPr="00256F37">
              <w:rPr>
                <w:rFonts w:ascii="Arial" w:hAnsi="Arial" w:cs="Arial"/>
              </w:rPr>
            </w:r>
            <w:r w:rsidRPr="00256F37">
              <w:rPr>
                <w:rFonts w:ascii="Arial" w:hAnsi="Arial" w:cs="Arial"/>
              </w:rPr>
              <w:fldChar w:fldCharType="separate"/>
            </w:r>
            <w:r w:rsidRPr="00256F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5C9E73" w14:textId="1C9DF3B9" w:rsidR="00886E4A" w:rsidRDefault="00886E4A" w:rsidP="00886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37">
              <w:rPr>
                <w:rFonts w:ascii="Arial" w:hAnsi="Arial" w:cs="Arial"/>
              </w:rPr>
              <w:instrText xml:space="preserve"> FORMCHECKBOX </w:instrText>
            </w:r>
            <w:r w:rsidRPr="00256F37">
              <w:rPr>
                <w:rFonts w:ascii="Arial" w:hAnsi="Arial" w:cs="Arial"/>
              </w:rPr>
            </w:r>
            <w:r w:rsidRPr="00256F37">
              <w:rPr>
                <w:rFonts w:ascii="Arial" w:hAnsi="Arial" w:cs="Arial"/>
              </w:rPr>
              <w:fldChar w:fldCharType="separate"/>
            </w:r>
            <w:r w:rsidRPr="00256F3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6137710D" w14:textId="729BBC99" w:rsidR="00886E4A" w:rsidRDefault="00886E4A" w:rsidP="00886E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37">
              <w:rPr>
                <w:rFonts w:ascii="Arial" w:hAnsi="Arial" w:cs="Arial"/>
              </w:rPr>
              <w:instrText xml:space="preserve"> FORMCHECKBOX </w:instrText>
            </w:r>
            <w:r w:rsidRPr="00256F37">
              <w:rPr>
                <w:rFonts w:ascii="Arial" w:hAnsi="Arial" w:cs="Arial"/>
              </w:rPr>
            </w:r>
            <w:r w:rsidRPr="00256F37">
              <w:rPr>
                <w:rFonts w:ascii="Arial" w:hAnsi="Arial" w:cs="Arial"/>
              </w:rPr>
              <w:fldChar w:fldCharType="separate"/>
            </w:r>
            <w:r w:rsidRPr="00256F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F8E04F" w14:textId="5B9F22DB" w:rsidR="00886E4A" w:rsidRDefault="00886E4A" w:rsidP="00886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F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F37">
              <w:rPr>
                <w:rFonts w:ascii="Arial" w:hAnsi="Arial" w:cs="Arial"/>
              </w:rPr>
              <w:instrText xml:space="preserve"> FORMCHECKBOX </w:instrText>
            </w:r>
            <w:r w:rsidRPr="00256F37">
              <w:rPr>
                <w:rFonts w:ascii="Arial" w:hAnsi="Arial" w:cs="Arial"/>
              </w:rPr>
            </w:r>
            <w:r w:rsidRPr="00256F37">
              <w:rPr>
                <w:rFonts w:ascii="Arial" w:hAnsi="Arial" w:cs="Arial"/>
              </w:rPr>
              <w:fldChar w:fldCharType="separate"/>
            </w:r>
            <w:r w:rsidRPr="00256F37">
              <w:rPr>
                <w:rFonts w:ascii="Arial" w:hAnsi="Arial" w:cs="Aria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0" w:type="dxa"/>
            <w:shd w:val="clear" w:color="auto" w:fill="auto"/>
          </w:tcPr>
          <w:p w14:paraId="34C1EF59" w14:textId="77777777" w:rsidR="00886E4A" w:rsidRDefault="00886E4A" w:rsidP="00886E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F326074" w14:textId="77777777" w:rsidR="00EA2B1C" w:rsidRDefault="00EA2B1C" w:rsidP="007D7BDE">
      <w:pPr>
        <w:rPr>
          <w:rFonts w:ascii="Verdana" w:hAnsi="Verdana"/>
          <w:color w:val="000000"/>
          <w:sz w:val="16"/>
          <w:szCs w:val="16"/>
          <w:lang w:val="en-GB"/>
        </w:rPr>
      </w:pPr>
    </w:p>
    <w:p w14:paraId="0BA5329D" w14:textId="77777777" w:rsidR="002063F4" w:rsidRPr="002063F4" w:rsidRDefault="002063F4" w:rsidP="002063F4">
      <w:pPr>
        <w:rPr>
          <w:rFonts w:ascii="Verdana" w:hAnsi="Verdana"/>
          <w:sz w:val="16"/>
          <w:szCs w:val="16"/>
          <w:lang w:val="en-GB"/>
        </w:rPr>
      </w:pPr>
    </w:p>
    <w:p w14:paraId="43AB82EC" w14:textId="77777777" w:rsidR="002063F4" w:rsidRDefault="002063F4" w:rsidP="002063F4">
      <w:pPr>
        <w:rPr>
          <w:rFonts w:ascii="Verdana" w:hAnsi="Verdana"/>
          <w:color w:val="000000"/>
          <w:sz w:val="16"/>
          <w:szCs w:val="16"/>
          <w:lang w:val="en-GB"/>
        </w:rPr>
      </w:pPr>
    </w:p>
    <w:p w14:paraId="61519322" w14:textId="11867957" w:rsidR="002063F4" w:rsidRPr="002063F4" w:rsidRDefault="002063F4" w:rsidP="002063F4">
      <w:pPr>
        <w:tabs>
          <w:tab w:val="left" w:pos="2210"/>
        </w:tabs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ab/>
      </w:r>
    </w:p>
    <w:sectPr w:rsidR="002063F4" w:rsidRPr="002063F4" w:rsidSect="002063F4">
      <w:pgSz w:w="16834" w:h="11909" w:orient="landscape" w:code="9"/>
      <w:pgMar w:top="1440" w:right="186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091EB" w14:textId="77777777" w:rsidR="00805DA7" w:rsidRDefault="00805DA7" w:rsidP="007D7BDE">
      <w:r>
        <w:separator/>
      </w:r>
    </w:p>
  </w:endnote>
  <w:endnote w:type="continuationSeparator" w:id="0">
    <w:p w14:paraId="34AAB214" w14:textId="77777777" w:rsidR="00805DA7" w:rsidRDefault="00805DA7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9DE0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8B6F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B0A67" w14:textId="77777777" w:rsidR="00805DA7" w:rsidRDefault="00805DA7" w:rsidP="007D7BDE">
      <w:r>
        <w:separator/>
      </w:r>
    </w:p>
  </w:footnote>
  <w:footnote w:type="continuationSeparator" w:id="0">
    <w:p w14:paraId="2C5D878C" w14:textId="77777777" w:rsidR="00805DA7" w:rsidRDefault="00805DA7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6258" w14:textId="6C95B235" w:rsidR="005D3435" w:rsidRDefault="00972A56" w:rsidP="005D3435">
    <w:pPr>
      <w:pStyle w:val="Header"/>
      <w:jc w:val="center"/>
    </w:pPr>
    <w:r>
      <w:rPr>
        <w:noProof/>
      </w:rPr>
      <w:drawing>
        <wp:inline distT="0" distB="0" distL="0" distR="0" wp14:anchorId="45E29B75" wp14:editId="2172A941">
          <wp:extent cx="2533650" cy="692150"/>
          <wp:effectExtent l="0" t="0" r="0" b="0"/>
          <wp:docPr id="1025688629" name="Picture 1" descr="KEBS logo - Standards for Quality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688629" name="Picture 1025688629" descr="KEBS logo - Standards for Quality lif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8A3D28"/>
    <w:multiLevelType w:val="hybridMultilevel"/>
    <w:tmpl w:val="DE0030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E62"/>
    <w:multiLevelType w:val="hybridMultilevel"/>
    <w:tmpl w:val="0F3A9D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3135"/>
    <w:multiLevelType w:val="hybridMultilevel"/>
    <w:tmpl w:val="5F00D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25487133">
    <w:abstractNumId w:val="4"/>
  </w:num>
  <w:num w:numId="2" w16cid:durableId="729767932">
    <w:abstractNumId w:val="0"/>
  </w:num>
  <w:num w:numId="3" w16cid:durableId="566965076">
    <w:abstractNumId w:val="6"/>
  </w:num>
  <w:num w:numId="4" w16cid:durableId="917977881">
    <w:abstractNumId w:val="5"/>
  </w:num>
  <w:num w:numId="5" w16cid:durableId="353576155">
    <w:abstractNumId w:val="1"/>
  </w:num>
  <w:num w:numId="6" w16cid:durableId="851144449">
    <w:abstractNumId w:val="3"/>
  </w:num>
  <w:num w:numId="7" w16cid:durableId="13425119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32CA4"/>
    <w:rsid w:val="00041973"/>
    <w:rsid w:val="00043F37"/>
    <w:rsid w:val="00074575"/>
    <w:rsid w:val="000A35DF"/>
    <w:rsid w:val="000A5E80"/>
    <w:rsid w:val="000C4E32"/>
    <w:rsid w:val="00103C02"/>
    <w:rsid w:val="00146B64"/>
    <w:rsid w:val="00154D57"/>
    <w:rsid w:val="00155B78"/>
    <w:rsid w:val="00161F8F"/>
    <w:rsid w:val="001D112C"/>
    <w:rsid w:val="002050C6"/>
    <w:rsid w:val="002063F4"/>
    <w:rsid w:val="00215F7B"/>
    <w:rsid w:val="002236B8"/>
    <w:rsid w:val="00226FF2"/>
    <w:rsid w:val="00241E4B"/>
    <w:rsid w:val="00242755"/>
    <w:rsid w:val="00282D9D"/>
    <w:rsid w:val="002C30B2"/>
    <w:rsid w:val="002E03CE"/>
    <w:rsid w:val="002E12DF"/>
    <w:rsid w:val="002E3F7C"/>
    <w:rsid w:val="002F2EC6"/>
    <w:rsid w:val="0032120D"/>
    <w:rsid w:val="00336600"/>
    <w:rsid w:val="00350BFA"/>
    <w:rsid w:val="0036516A"/>
    <w:rsid w:val="0037216D"/>
    <w:rsid w:val="003A2DFD"/>
    <w:rsid w:val="003B68DA"/>
    <w:rsid w:val="003B6BE1"/>
    <w:rsid w:val="003C3E13"/>
    <w:rsid w:val="003C4A6C"/>
    <w:rsid w:val="003D792F"/>
    <w:rsid w:val="003F2C4E"/>
    <w:rsid w:val="00402707"/>
    <w:rsid w:val="00452734"/>
    <w:rsid w:val="00466F74"/>
    <w:rsid w:val="00485852"/>
    <w:rsid w:val="004C10FA"/>
    <w:rsid w:val="004D6EF1"/>
    <w:rsid w:val="00506AFA"/>
    <w:rsid w:val="00517AD5"/>
    <w:rsid w:val="00530CED"/>
    <w:rsid w:val="005471F9"/>
    <w:rsid w:val="00591362"/>
    <w:rsid w:val="005965CF"/>
    <w:rsid w:val="005D3435"/>
    <w:rsid w:val="005D3E09"/>
    <w:rsid w:val="005E2F92"/>
    <w:rsid w:val="005F34F2"/>
    <w:rsid w:val="00640A8E"/>
    <w:rsid w:val="00641D5D"/>
    <w:rsid w:val="00655945"/>
    <w:rsid w:val="00671080"/>
    <w:rsid w:val="00680852"/>
    <w:rsid w:val="006A04B6"/>
    <w:rsid w:val="006A5BB9"/>
    <w:rsid w:val="00703562"/>
    <w:rsid w:val="00703CB1"/>
    <w:rsid w:val="00707D4B"/>
    <w:rsid w:val="00710322"/>
    <w:rsid w:val="00713F4B"/>
    <w:rsid w:val="007244A4"/>
    <w:rsid w:val="0073447F"/>
    <w:rsid w:val="007505E1"/>
    <w:rsid w:val="00756E07"/>
    <w:rsid w:val="00766B20"/>
    <w:rsid w:val="007B1C45"/>
    <w:rsid w:val="007B6DA0"/>
    <w:rsid w:val="007D5546"/>
    <w:rsid w:val="007D7BDE"/>
    <w:rsid w:val="007E0039"/>
    <w:rsid w:val="00805DA7"/>
    <w:rsid w:val="00810E69"/>
    <w:rsid w:val="00816570"/>
    <w:rsid w:val="008479AD"/>
    <w:rsid w:val="008572A5"/>
    <w:rsid w:val="00877DFF"/>
    <w:rsid w:val="0088396D"/>
    <w:rsid w:val="00886E4A"/>
    <w:rsid w:val="00893D7E"/>
    <w:rsid w:val="008B3FDD"/>
    <w:rsid w:val="008E5FD9"/>
    <w:rsid w:val="00935F3E"/>
    <w:rsid w:val="00942526"/>
    <w:rsid w:val="00972A56"/>
    <w:rsid w:val="00984604"/>
    <w:rsid w:val="009C3E38"/>
    <w:rsid w:val="009C5AC8"/>
    <w:rsid w:val="00A15AB7"/>
    <w:rsid w:val="00A61ED9"/>
    <w:rsid w:val="00A657CC"/>
    <w:rsid w:val="00A87B44"/>
    <w:rsid w:val="00A92DF6"/>
    <w:rsid w:val="00AB16F3"/>
    <w:rsid w:val="00B04B5B"/>
    <w:rsid w:val="00B06ACA"/>
    <w:rsid w:val="00B16031"/>
    <w:rsid w:val="00B26E98"/>
    <w:rsid w:val="00B27B6D"/>
    <w:rsid w:val="00B464EB"/>
    <w:rsid w:val="00BA0183"/>
    <w:rsid w:val="00BD4AE4"/>
    <w:rsid w:val="00BE2951"/>
    <w:rsid w:val="00BF6EDE"/>
    <w:rsid w:val="00C23675"/>
    <w:rsid w:val="00C734AC"/>
    <w:rsid w:val="00CA24B6"/>
    <w:rsid w:val="00CE16A2"/>
    <w:rsid w:val="00D22917"/>
    <w:rsid w:val="00D3258D"/>
    <w:rsid w:val="00D43F7F"/>
    <w:rsid w:val="00D47040"/>
    <w:rsid w:val="00D711C5"/>
    <w:rsid w:val="00DB3930"/>
    <w:rsid w:val="00DB765D"/>
    <w:rsid w:val="00DC7D31"/>
    <w:rsid w:val="00DE4B09"/>
    <w:rsid w:val="00E00478"/>
    <w:rsid w:val="00E1291B"/>
    <w:rsid w:val="00E1431C"/>
    <w:rsid w:val="00E25CCB"/>
    <w:rsid w:val="00E41A20"/>
    <w:rsid w:val="00E44BEE"/>
    <w:rsid w:val="00E63D49"/>
    <w:rsid w:val="00E67378"/>
    <w:rsid w:val="00E840F8"/>
    <w:rsid w:val="00EA2B1C"/>
    <w:rsid w:val="00EB7875"/>
    <w:rsid w:val="00EF6812"/>
    <w:rsid w:val="00EF7104"/>
    <w:rsid w:val="00F15DFE"/>
    <w:rsid w:val="00F46C5C"/>
    <w:rsid w:val="00F701C2"/>
    <w:rsid w:val="00F87FFB"/>
    <w:rsid w:val="00FA64C9"/>
    <w:rsid w:val="00FC17C7"/>
    <w:rsid w:val="00FE2809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031"/>
    <w:rPr>
      <w:color w:val="605E5C"/>
      <w:shd w:val="clear" w:color="auto" w:fill="E1DFDD"/>
    </w:rPr>
  </w:style>
  <w:style w:type="table" w:styleId="GridTable5Dark-Accent6">
    <w:name w:val="Grid Table 5 Dark Accent 6"/>
    <w:basedOn w:val="TableNormal"/>
    <w:uiPriority w:val="50"/>
    <w:rsid w:val="00EA2B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5Dark-Accent6">
    <w:name w:val="List Table 5 Dark Accent 6"/>
    <w:basedOn w:val="TableNormal"/>
    <w:uiPriority w:val="50"/>
    <w:rsid w:val="00EA2B1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EA2B1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591">
    <w:name w:val="font591"/>
    <w:basedOn w:val="DefaultParagraphFont"/>
    <w:rsid w:val="007B1C45"/>
    <w:rPr>
      <w:rFonts w:ascii="Arial Narrow" w:hAnsi="Arial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F5E666-03B1-46CF-AD33-6287B0FE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Silvester Odhiambo Mukaisi</cp:lastModifiedBy>
  <cp:revision>4</cp:revision>
  <dcterms:created xsi:type="dcterms:W3CDTF">2025-01-27T13:12:00Z</dcterms:created>
  <dcterms:modified xsi:type="dcterms:W3CDTF">2025-01-27T13:14:00Z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