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D119" w14:textId="40E46624" w:rsidR="2FCB18D8" w:rsidRPr="00AC718C" w:rsidRDefault="00D57C0E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eastAsia="Arial" w:hAnsi="Arial Narrow"/>
          <w:b/>
          <w:sz w:val="24"/>
          <w:szCs w:val="24"/>
          <w:lang w:val="fr-FR"/>
        </w:rPr>
        <w:t>APPENDIX X</w:t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 </w:t>
      </w:r>
      <w:r w:rsidR="2FCB18D8" w:rsidRPr="00AC718C">
        <w:rPr>
          <w:rFonts w:ascii="Arial Narrow" w:hAnsi="Arial Narrow"/>
          <w:b/>
          <w:sz w:val="24"/>
          <w:szCs w:val="24"/>
        </w:rPr>
        <w:br/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4B92819A" w:rsidR="007D7BDE" w:rsidRPr="00173A72" w:rsidRDefault="00B93B4C" w:rsidP="00CC2C7D">
            <w:pPr>
              <w:rPr>
                <w:rFonts w:ascii="Arial Narrow" w:hAnsi="Arial Narrow"/>
                <w:b/>
                <w:bCs/>
              </w:rPr>
            </w:pPr>
            <w:r w:rsidRPr="0028324D">
              <w:rPr>
                <w:rFonts w:ascii="Arial Narrow" w:hAnsi="Arial Narrow" w:cs="Arial"/>
                <w:b/>
                <w:bCs/>
                <w:lang w:eastAsia="sw-KE"/>
              </w:rPr>
              <w:t>DKS 3015-</w:t>
            </w:r>
            <w:r>
              <w:rPr>
                <w:rFonts w:ascii="Arial Narrow" w:hAnsi="Arial Narrow" w:cs="Arial"/>
                <w:b/>
                <w:bCs/>
                <w:lang w:eastAsia="sw-KE"/>
              </w:rPr>
              <w:t>9</w:t>
            </w:r>
            <w:r w:rsidRPr="0028324D">
              <w:rPr>
                <w:rFonts w:ascii="Arial Narrow" w:hAnsi="Arial Narrow" w:cs="Arial"/>
                <w:b/>
                <w:bCs/>
                <w:lang w:eastAsia="sw-KE"/>
              </w:rPr>
              <w:t xml:space="preserve">:2024 - Products and systems for the protection and repair of concrete structures - Definitions, requirements, quality control and evaluation of conformity - Part </w:t>
            </w:r>
            <w:r>
              <w:rPr>
                <w:rFonts w:ascii="Arial Narrow" w:hAnsi="Arial Narrow" w:cs="Arial"/>
                <w:b/>
                <w:bCs/>
                <w:lang w:eastAsia="sw-KE"/>
              </w:rPr>
              <w:t>9</w:t>
            </w:r>
            <w:r w:rsidRPr="0028324D">
              <w:rPr>
                <w:rFonts w:ascii="Arial Narrow" w:hAnsi="Arial Narrow" w:cs="Arial"/>
                <w:b/>
                <w:bCs/>
                <w:lang w:eastAsia="sw-KE"/>
              </w:rPr>
              <w:t xml:space="preserve">: </w:t>
            </w:r>
            <w:r w:rsidRPr="00A74B08">
              <w:rPr>
                <w:rFonts w:ascii="Arial Narrow" w:hAnsi="Arial Narrow" w:cs="Arial"/>
                <w:b/>
                <w:bCs/>
                <w:lang w:eastAsia="sw-KE"/>
              </w:rPr>
              <w:t>General principles for the use of products and systems</w:t>
            </w: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3CCE20D5" w:rsidR="007D7BDE" w:rsidRPr="00AA29D3" w:rsidRDefault="005156AC" w:rsidP="00CC2C7D">
            <w:pPr>
              <w:rPr>
                <w:rFonts w:ascii="Arial Narrow" w:hAnsi="Arial Narrow"/>
                <w:b/>
                <w:bCs/>
              </w:rPr>
            </w:pPr>
            <w:r w:rsidRPr="00AA29D3">
              <w:rPr>
                <w:rFonts w:ascii="Arial Narrow" w:hAnsi="Arial Narrow"/>
                <w:b/>
                <w:bCs/>
              </w:rPr>
              <w:t>PUBLIC REVIEW DRAFT</w:t>
            </w:r>
          </w:p>
        </w:tc>
      </w:tr>
      <w:tr w:rsidR="007D7BDE" w:rsidRPr="00556197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3D35714C" w:rsidR="007D7BDE" w:rsidRPr="00556197" w:rsidRDefault="00376DB9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Circulation date</w:t>
            </w:r>
          </w:p>
        </w:tc>
        <w:tc>
          <w:tcPr>
            <w:tcW w:w="3262" w:type="dxa"/>
          </w:tcPr>
          <w:p w14:paraId="6A05A809" w14:textId="647D8C4D" w:rsidR="007D7BDE" w:rsidRPr="00556197" w:rsidRDefault="00376DB9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62B05D65" w:rsidR="007D7BDE" w:rsidRPr="00AA29D3" w:rsidRDefault="00EA015A" w:rsidP="00CC2C7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</w:t>
            </w:r>
            <w:r w:rsidRPr="00EA015A">
              <w:rPr>
                <w:rFonts w:ascii="Arial Narrow" w:hAnsi="Arial Narrow"/>
                <w:b/>
                <w:bCs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376DB9" w:rsidRPr="00AA29D3">
              <w:rPr>
                <w:rFonts w:ascii="Arial Narrow" w:hAnsi="Arial Narrow"/>
                <w:b/>
                <w:bCs/>
              </w:rPr>
              <w:t>October 2024</w:t>
            </w:r>
          </w:p>
        </w:tc>
        <w:tc>
          <w:tcPr>
            <w:tcW w:w="3262" w:type="dxa"/>
          </w:tcPr>
          <w:p w14:paraId="0D0B940D" w14:textId="2A166765" w:rsidR="007D7BDE" w:rsidRPr="00AA29D3" w:rsidRDefault="00EA015A" w:rsidP="00CC2C7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</w:t>
            </w:r>
            <w:r w:rsidRPr="00EA015A">
              <w:rPr>
                <w:rFonts w:ascii="Arial Narrow" w:hAnsi="Arial Narrow"/>
                <w:b/>
                <w:bCs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376DB9" w:rsidRPr="00AA29D3">
              <w:rPr>
                <w:rFonts w:ascii="Arial Narrow" w:hAnsi="Arial Narrow"/>
                <w:b/>
                <w:bCs/>
              </w:rPr>
              <w:t>December 2024</w:t>
            </w: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6AAA65A5" w:rsidR="007D7BDE" w:rsidRPr="00AA29D3" w:rsidRDefault="00173A72" w:rsidP="00CC2C7D">
            <w:pPr>
              <w:rPr>
                <w:rFonts w:ascii="Arial Narrow" w:hAnsi="Arial Narrow"/>
                <w:b/>
                <w:bCs/>
              </w:rPr>
            </w:pPr>
            <w:r w:rsidRPr="00AA29D3">
              <w:rPr>
                <w:rFonts w:ascii="Arial Narrow" w:hAnsi="Arial Narrow"/>
                <w:b/>
                <w:bCs/>
              </w:rPr>
              <w:t>This form is to be duly filled</w:t>
            </w:r>
            <w:r w:rsidR="00434FF2" w:rsidRPr="00AA29D3">
              <w:rPr>
                <w:rFonts w:ascii="Arial Narrow" w:hAnsi="Arial Narrow"/>
                <w:b/>
                <w:bCs/>
              </w:rPr>
              <w:t xml:space="preserve">, signed and returned </w:t>
            </w:r>
            <w:r w:rsidR="00AA29D3" w:rsidRPr="00AA29D3">
              <w:rPr>
                <w:rFonts w:ascii="Arial Narrow" w:hAnsi="Arial Narrow"/>
                <w:b/>
                <w:bCs/>
              </w:rPr>
              <w:t>to</w:t>
            </w:r>
            <w:r w:rsidRPr="00AA29D3">
              <w:rPr>
                <w:rFonts w:ascii="Arial Narrow" w:hAnsi="Arial Narrow"/>
                <w:b/>
                <w:bCs/>
              </w:rPr>
              <w:t xml:space="preserve"> Kenya Bureau of Standards for the attention of Jefferson Gathara (</w:t>
            </w:r>
            <w:hyperlink r:id="rId10" w:history="1">
              <w:r w:rsidRPr="00AA29D3">
                <w:rPr>
                  <w:rStyle w:val="Hyperlink"/>
                  <w:rFonts w:ascii="Arial Narrow" w:hAnsi="Arial Narrow"/>
                  <w:b/>
                  <w:bCs/>
                </w:rPr>
                <w:t>gatharj@kebs.org</w:t>
              </w:r>
            </w:hyperlink>
            <w:r w:rsidRPr="00AA29D3">
              <w:rPr>
                <w:rFonts w:ascii="Arial Narrow" w:hAnsi="Arial Narrow"/>
                <w:b/>
                <w:bCs/>
              </w:rPr>
              <w:t xml:space="preserve">) 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bookmarkStart w:id="0" w:name="OLE_LINK1"/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6C84609E" w:rsidR="007D7BDE" w:rsidRPr="00D3025B" w:rsidRDefault="00AC718C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KEBS</w:t>
            </w:r>
          </w:p>
        </w:tc>
        <w:tc>
          <w:tcPr>
            <w:tcW w:w="900" w:type="dxa"/>
          </w:tcPr>
          <w:p w14:paraId="330CF75C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12(5)</w:t>
            </w:r>
          </w:p>
        </w:tc>
        <w:tc>
          <w:tcPr>
            <w:tcW w:w="1440" w:type="dxa"/>
          </w:tcPr>
          <w:p w14:paraId="42CFAFC4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Page 62</w:t>
            </w:r>
          </w:p>
        </w:tc>
        <w:tc>
          <w:tcPr>
            <w:tcW w:w="1980" w:type="dxa"/>
          </w:tcPr>
          <w:p w14:paraId="092B14ED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Tech</w:t>
            </w:r>
          </w:p>
        </w:tc>
        <w:tc>
          <w:tcPr>
            <w:tcW w:w="3015" w:type="dxa"/>
          </w:tcPr>
          <w:p w14:paraId="462ADF77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3DEEC669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</w:p>
          <w:p w14:paraId="42B0DDFE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>You can’t reference a withdrawn standard unless it still applies under the circumstances</w:t>
            </w:r>
          </w:p>
          <w:p w14:paraId="3656B9AB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E52D856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Reference the correct standard </w:t>
            </w:r>
          </w:p>
          <w:p w14:paraId="201182EB" w14:textId="77777777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KS IEC 60335-2-76:2018, </w:t>
            </w: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Household and similar electrical appliances - Safety - Part 2-76: Particular requirements for electric fence energizers</w:t>
            </w: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headerReference w:type="first" r:id="rId11"/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52D1" w14:textId="77777777" w:rsidR="00724995" w:rsidRDefault="00724995" w:rsidP="007D7BDE">
      <w:r>
        <w:separator/>
      </w:r>
    </w:p>
  </w:endnote>
  <w:endnote w:type="continuationSeparator" w:id="0">
    <w:p w14:paraId="3AED64A1" w14:textId="77777777" w:rsidR="00724995" w:rsidRDefault="00724995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8A16" w14:textId="77777777" w:rsidR="00724995" w:rsidRDefault="00724995" w:rsidP="007D7BDE">
      <w:r>
        <w:separator/>
      </w:r>
    </w:p>
  </w:footnote>
  <w:footnote w:type="continuationSeparator" w:id="0">
    <w:p w14:paraId="1BF44188" w14:textId="77777777" w:rsidR="00724995" w:rsidRDefault="00724995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AEFD" w14:textId="6FF27FA4" w:rsidR="000661AA" w:rsidRDefault="000661AA" w:rsidP="000661AA">
    <w:pPr>
      <w:pStyle w:val="Header"/>
      <w:jc w:val="cent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451797C3" wp14:editId="3525DDF2">
          <wp:extent cx="3067050" cy="942975"/>
          <wp:effectExtent l="19050" t="0" r="0" b="0"/>
          <wp:docPr id="1712206494" name="Picture 1" descr="KEBS logo - Standards for Quality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BS logo - Standards for Quality lif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96950391">
    <w:abstractNumId w:val="4"/>
  </w:num>
  <w:num w:numId="2" w16cid:durableId="1409419963">
    <w:abstractNumId w:val="2"/>
  </w:num>
  <w:num w:numId="3" w16cid:durableId="36398264">
    <w:abstractNumId w:val="7"/>
  </w:num>
  <w:num w:numId="4" w16cid:durableId="1406075475">
    <w:abstractNumId w:val="5"/>
  </w:num>
  <w:num w:numId="5" w16cid:durableId="1769346906">
    <w:abstractNumId w:val="1"/>
  </w:num>
  <w:num w:numId="6" w16cid:durableId="1658417129">
    <w:abstractNumId w:val="6"/>
  </w:num>
  <w:num w:numId="7" w16cid:durableId="1214580910">
    <w:abstractNumId w:val="0"/>
  </w:num>
  <w:num w:numId="8" w16cid:durableId="2345156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6348"/>
    <w:rsid w:val="000250FB"/>
    <w:rsid w:val="0003199D"/>
    <w:rsid w:val="00041973"/>
    <w:rsid w:val="00053D70"/>
    <w:rsid w:val="000661AA"/>
    <w:rsid w:val="00074575"/>
    <w:rsid w:val="000A35DF"/>
    <w:rsid w:val="000B7AAE"/>
    <w:rsid w:val="000D61B1"/>
    <w:rsid w:val="000E0D6E"/>
    <w:rsid w:val="000F4B21"/>
    <w:rsid w:val="00146B64"/>
    <w:rsid w:val="00154D57"/>
    <w:rsid w:val="00161F8F"/>
    <w:rsid w:val="00164B66"/>
    <w:rsid w:val="00173A72"/>
    <w:rsid w:val="001D112C"/>
    <w:rsid w:val="001E015F"/>
    <w:rsid w:val="002236B8"/>
    <w:rsid w:val="00241E4B"/>
    <w:rsid w:val="00282D9D"/>
    <w:rsid w:val="002E12DF"/>
    <w:rsid w:val="002E3F7C"/>
    <w:rsid w:val="00350BFA"/>
    <w:rsid w:val="0037216D"/>
    <w:rsid w:val="00376DB9"/>
    <w:rsid w:val="003A2DFD"/>
    <w:rsid w:val="003C4A6C"/>
    <w:rsid w:val="003C6FCF"/>
    <w:rsid w:val="003F2C4E"/>
    <w:rsid w:val="00402707"/>
    <w:rsid w:val="00433916"/>
    <w:rsid w:val="00434FF2"/>
    <w:rsid w:val="00452734"/>
    <w:rsid w:val="00461867"/>
    <w:rsid w:val="00506AFA"/>
    <w:rsid w:val="005156AC"/>
    <w:rsid w:val="00587D31"/>
    <w:rsid w:val="005965CF"/>
    <w:rsid w:val="005D3E09"/>
    <w:rsid w:val="005E2F92"/>
    <w:rsid w:val="00680852"/>
    <w:rsid w:val="00703562"/>
    <w:rsid w:val="00703CB1"/>
    <w:rsid w:val="007244A4"/>
    <w:rsid w:val="00724995"/>
    <w:rsid w:val="00756E07"/>
    <w:rsid w:val="00766B20"/>
    <w:rsid w:val="00773D5E"/>
    <w:rsid w:val="007C3074"/>
    <w:rsid w:val="007D5546"/>
    <w:rsid w:val="007D77C6"/>
    <w:rsid w:val="007D7BDE"/>
    <w:rsid w:val="007F4169"/>
    <w:rsid w:val="00810E69"/>
    <w:rsid w:val="008572A5"/>
    <w:rsid w:val="00877DFF"/>
    <w:rsid w:val="00893D7E"/>
    <w:rsid w:val="00896C20"/>
    <w:rsid w:val="008B3FDD"/>
    <w:rsid w:val="008D4E91"/>
    <w:rsid w:val="00957410"/>
    <w:rsid w:val="009D7A1C"/>
    <w:rsid w:val="009E5302"/>
    <w:rsid w:val="009F1B07"/>
    <w:rsid w:val="00A15AB7"/>
    <w:rsid w:val="00A226A2"/>
    <w:rsid w:val="00A54170"/>
    <w:rsid w:val="00AA29D3"/>
    <w:rsid w:val="00AA3659"/>
    <w:rsid w:val="00AB16F3"/>
    <w:rsid w:val="00AC718C"/>
    <w:rsid w:val="00B04B5B"/>
    <w:rsid w:val="00B347B8"/>
    <w:rsid w:val="00B93B4C"/>
    <w:rsid w:val="00BA0183"/>
    <w:rsid w:val="00BB33A0"/>
    <w:rsid w:val="00BF0B47"/>
    <w:rsid w:val="00BF6A2D"/>
    <w:rsid w:val="00BF6EDE"/>
    <w:rsid w:val="00C23675"/>
    <w:rsid w:val="00C734AC"/>
    <w:rsid w:val="00C7562E"/>
    <w:rsid w:val="00CC2C7D"/>
    <w:rsid w:val="00CD55C3"/>
    <w:rsid w:val="00D3025B"/>
    <w:rsid w:val="00D57C0E"/>
    <w:rsid w:val="00D711C5"/>
    <w:rsid w:val="00DC7D31"/>
    <w:rsid w:val="00DE2489"/>
    <w:rsid w:val="00E00478"/>
    <w:rsid w:val="00E1291B"/>
    <w:rsid w:val="00E31BE9"/>
    <w:rsid w:val="00E67378"/>
    <w:rsid w:val="00E87EB3"/>
    <w:rsid w:val="00EA015A"/>
    <w:rsid w:val="00EB7875"/>
    <w:rsid w:val="00EF5E17"/>
    <w:rsid w:val="00EF7104"/>
    <w:rsid w:val="00F04CC9"/>
    <w:rsid w:val="00F223CC"/>
    <w:rsid w:val="00F85106"/>
    <w:rsid w:val="00F87FFB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  <w:style w:type="character" w:styleId="UnresolvedMention">
    <w:name w:val="Unresolved Mention"/>
    <w:basedOn w:val="DefaultParagraphFont"/>
    <w:uiPriority w:val="99"/>
    <w:semiHidden/>
    <w:unhideWhenUsed/>
    <w:rsid w:val="0017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tharj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48953-BDD8-493D-94A3-540BF5E2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Jefferson Ndungu Gathara</cp:lastModifiedBy>
  <cp:revision>5</cp:revision>
  <dcterms:created xsi:type="dcterms:W3CDTF">2024-09-24T13:13:00Z</dcterms:created>
  <dcterms:modified xsi:type="dcterms:W3CDTF">2024-10-03T13:43:00Z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