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numPr>
          <w:ilvl w:val="0"/>
          <w:numId w:val="0"/>
        </w:numPr>
        <w:rPr>
          <w:rFonts w:ascii="Arial Narrow" w:hAnsi="Arial Narrow"/>
          <w:color w:val="auto"/>
          <w:sz w:val="22"/>
          <w:szCs w:val="22"/>
        </w:rPr>
      </w:pPr>
      <w:bookmarkStart w:id="0" w:name="_Toc24013020"/>
      <w:bookmarkStart w:id="1" w:name="_Toc20859731"/>
      <w:bookmarkStart w:id="2" w:name="_Toc20860264"/>
      <w:bookmarkStart w:id="3" w:name="_Toc20860798"/>
      <w:bookmarkStart w:id="4" w:name="_Toc23774359"/>
      <w:bookmarkStart w:id="5" w:name="_Toc471815688"/>
      <w:bookmarkStart w:id="6" w:name="_Toc471815045"/>
      <w:bookmarkStart w:id="7" w:name="_Toc471815533"/>
      <w:bookmarkStart w:id="8" w:name="_Toc471815948"/>
      <w:bookmarkStart w:id="9" w:name="_Toc474741898"/>
      <w:bookmarkStart w:id="10" w:name="_Toc474742056"/>
      <w:bookmarkStart w:id="11" w:name="_Toc471816104"/>
      <w:bookmarkStart w:id="12" w:name="_Toc474741740"/>
      <w:bookmarkStart w:id="13" w:name="_Ref509914401"/>
      <w:bookmarkStart w:id="14" w:name="_Toc474742213"/>
      <w:bookmarkStart w:id="15" w:name="_Toc474742546"/>
      <w:r>
        <w:t>APPENDIX FF</w:t>
      </w:r>
      <w:r>
        <w:br w:type="textWrapping"/>
      </w:r>
      <w:r>
        <w:rPr>
          <w:color w:val="auto"/>
          <w:sz w:val="22"/>
          <w:szCs w:val="22"/>
        </w:rPr>
        <w:t>SYSTEMATIC REVIEW FORM</w:t>
      </w:r>
      <w:bookmarkEnd w:id="0"/>
      <w:bookmarkEnd w:id="1"/>
      <w:bookmarkEnd w:id="2"/>
      <w:bookmarkEnd w:id="3"/>
      <w:bookmarkEnd w:id="4"/>
      <w:r>
        <w:rPr>
          <w:color w:val="auto"/>
          <w:sz w:val="22"/>
          <w:szCs w:val="22"/>
        </w:rPr>
        <w:t xml:space="preserve"> </w:t>
      </w:r>
      <w:bookmarkEnd w:id="5"/>
      <w:bookmarkEnd w:id="6"/>
      <w:bookmarkEnd w:id="7"/>
      <w:bookmarkEnd w:id="8"/>
      <w:bookmarkEnd w:id="9"/>
      <w:bookmarkEnd w:id="10"/>
      <w:bookmarkEnd w:id="11"/>
      <w:bookmarkEnd w:id="12"/>
      <w:bookmarkEnd w:id="13"/>
      <w:bookmarkEnd w:id="14"/>
      <w:bookmarkEnd w:id="15"/>
    </w:p>
    <w:p/>
    <w:p>
      <w:pPr>
        <w:pStyle w:val="9"/>
        <w:rPr>
          <w:rFonts w:ascii="Arial" w:hAnsi="Arial" w:cs="Arial"/>
          <w:sz w:val="22"/>
          <w:szCs w:val="22"/>
        </w:rPr>
      </w:pPr>
    </w:p>
    <w:p>
      <w:pPr>
        <w:autoSpaceDE w:val="0"/>
        <w:autoSpaceDN w:val="0"/>
        <w:adjustRightInd w:val="0"/>
        <w:jc w:val="right"/>
        <w:rPr>
          <w:rFonts w:ascii="Arial" w:hAnsi="Arial" w:cs="Arial"/>
          <w:b/>
          <w:bCs/>
        </w:rPr>
      </w:pPr>
      <w:r>
        <w:rPr>
          <w:rFonts w:ascii="Arial" w:hAnsi="Arial" w:cs="Arial"/>
          <w:b/>
          <w:bCs/>
        </w:rPr>
        <w:t>CPR183/F14</w:t>
      </w:r>
    </w:p>
    <w:p>
      <w:pPr>
        <w:autoSpaceDE w:val="0"/>
        <w:autoSpaceDN w:val="0"/>
        <w:adjustRightInd w:val="0"/>
        <w:jc w:val="center"/>
        <w:rPr>
          <w:rFonts w:ascii="Arial" w:hAnsi="Arial" w:cs="Arial"/>
          <w:b/>
          <w:bCs/>
        </w:rPr>
      </w:pPr>
      <w:r>
        <w:rPr>
          <w:rFonts w:ascii="Arial" w:hAnsi="Arial" w:cs="Arial"/>
          <w:b/>
          <w:bCs/>
        </w:rPr>
        <w:t>KENYA BUREAU OF STANDARDS</w:t>
      </w:r>
    </w:p>
    <w:p>
      <w:pPr>
        <w:autoSpaceDE w:val="0"/>
        <w:autoSpaceDN w:val="0"/>
        <w:adjustRightInd w:val="0"/>
        <w:jc w:val="center"/>
        <w:rPr>
          <w:rFonts w:ascii="Arial" w:hAnsi="Arial" w:cs="Arial"/>
          <w:b/>
          <w:bCs/>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8"/>
        <w:gridCol w:w="3963"/>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8"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b/>
              </w:rPr>
            </w:pPr>
            <w:r>
              <w:rPr>
                <w:rFonts w:ascii="Arial" w:hAnsi="Arial" w:cs="Arial"/>
                <w:b/>
              </w:rPr>
              <w:t>Document Type:</w:t>
            </w:r>
          </w:p>
        </w:tc>
        <w:tc>
          <w:tcPr>
            <w:tcW w:w="6871" w:type="dxa"/>
            <w:gridSpan w:val="2"/>
            <w:tcBorders>
              <w:top w:val="single" w:color="auto" w:sz="4" w:space="0"/>
              <w:left w:val="single" w:color="auto" w:sz="4" w:space="0"/>
              <w:bottom w:val="single" w:color="auto" w:sz="4" w:space="0"/>
              <w:right w:val="single" w:color="auto" w:sz="4" w:space="0"/>
            </w:tcBorders>
          </w:tcPr>
          <w:p>
            <w:pPr>
              <w:spacing w:line="259" w:lineRule="auto"/>
              <w:rPr>
                <w:rFonts w:ascii="Arial" w:hAnsi="Arial" w:cs="Arial"/>
                <w:b/>
                <w:bCs/>
              </w:rPr>
            </w:pPr>
            <w:r>
              <w:rPr>
                <w:rFonts w:ascii="Arial" w:hAnsi="Arial" w:cs="Arial"/>
                <w:b/>
                <w:bCs/>
              </w:rPr>
              <w:t>Systematic Review Questionnaire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148" w:type="dxa"/>
            <w:vMerge w:val="restart"/>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b/>
              </w:rPr>
            </w:pPr>
            <w:r>
              <w:rPr>
                <w:rFonts w:ascii="Arial" w:hAnsi="Arial" w:cs="Arial"/>
                <w:b/>
              </w:rPr>
              <w:t>Dates:</w:t>
            </w:r>
          </w:p>
        </w:tc>
        <w:tc>
          <w:tcPr>
            <w:tcW w:w="3963"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rPr>
            </w:pPr>
            <w:r>
              <w:rPr>
                <w:rFonts w:ascii="Arial" w:hAnsi="Arial" w:cs="Arial"/>
              </w:rPr>
              <w:t>Circulation date</w:t>
            </w:r>
          </w:p>
        </w:tc>
        <w:tc>
          <w:tcPr>
            <w:tcW w:w="2908"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rPr>
            </w:pPr>
            <w:r>
              <w:rPr>
                <w:rFonts w:ascii="Arial" w:hAnsi="Arial" w:cs="Arial"/>
              </w:rPr>
              <w:t>Closing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0" w:type="auto"/>
            <w:vMerge w:val="continue"/>
            <w:vAlign w:val="center"/>
          </w:tcPr>
          <w:p>
            <w:pPr>
              <w:tabs>
                <w:tab w:val="center" w:pos="4320"/>
                <w:tab w:val="right" w:pos="8640"/>
              </w:tabs>
              <w:rPr>
                <w:rFonts w:ascii="Arial" w:hAnsi="Arial" w:cs="Arial"/>
                <w:b/>
              </w:rPr>
            </w:pPr>
          </w:p>
        </w:tc>
        <w:tc>
          <w:tcPr>
            <w:tcW w:w="3963"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rPr>
            </w:pPr>
            <w:r>
              <w:rPr>
                <w:rFonts w:ascii="Arial" w:hAnsi="Arial" w:cs="Arial"/>
                <w:b/>
              </w:rPr>
              <w:t>05/02/2024</w:t>
            </w:r>
          </w:p>
        </w:tc>
        <w:tc>
          <w:tcPr>
            <w:tcW w:w="2908"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rPr>
            </w:pPr>
            <w:r>
              <w:rPr>
                <w:rFonts w:ascii="Arial" w:hAnsi="Arial" w:cs="Arial"/>
                <w:b/>
              </w:rPr>
              <w:t>07/03/2024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48" w:type="dxa"/>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b/>
              </w:rPr>
            </w:pPr>
            <w:r>
              <w:rPr>
                <w:rFonts w:ascii="Arial" w:hAnsi="Arial" w:cs="Arial"/>
                <w:b/>
              </w:rPr>
              <w:t>TC Secretary</w:t>
            </w:r>
          </w:p>
        </w:tc>
        <w:tc>
          <w:tcPr>
            <w:tcW w:w="6871" w:type="dxa"/>
            <w:gridSpan w:val="2"/>
            <w:tcBorders>
              <w:top w:val="single" w:color="auto" w:sz="4" w:space="0"/>
              <w:left w:val="single" w:color="auto" w:sz="4" w:space="0"/>
              <w:bottom w:val="single" w:color="auto" w:sz="4" w:space="0"/>
              <w:right w:val="single" w:color="auto" w:sz="4" w:space="0"/>
            </w:tcBorders>
          </w:tcPr>
          <w:p>
            <w:pPr>
              <w:tabs>
                <w:tab w:val="center" w:pos="4320"/>
                <w:tab w:val="right" w:pos="8640"/>
              </w:tabs>
              <w:rPr>
                <w:rFonts w:ascii="Arial" w:hAnsi="Arial" w:cs="Arial"/>
              </w:rPr>
            </w:pPr>
            <w:r>
              <w:rPr>
                <w:rFonts w:ascii="Arial" w:hAnsi="Arial" w:cs="Arial"/>
                <w:bCs/>
              </w:rPr>
              <w:t xml:space="preserve">This form shall be filled, signed and returned to Kenya Bureau of Standards for the attention of </w:t>
            </w:r>
            <w:r>
              <w:rPr>
                <w:rFonts w:ascii="Arial" w:hAnsi="Arial" w:cs="Arial"/>
                <w:b/>
                <w:bCs/>
              </w:rPr>
              <w:t xml:space="preserve"> Albert Nyagechi (nyagechia@kebs.org )</w:t>
            </w:r>
          </w:p>
        </w:tc>
      </w:tr>
    </w:tbl>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The Kenya Bureau of Standards is in the process of reviewing the Kenya Standard(s) as detailed in the attached list of Kenya Standard(s) for Systematic Review.</w:t>
      </w: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 xml:space="preserve">We are therefore seeking views from potential users in respect of relevance and effectiveness of the attached standard(s) in addressing current market needs, regulatory needs and scientific and </w:t>
      </w:r>
      <w:bookmarkStart w:id="16" w:name="_GoBack"/>
      <w:bookmarkEnd w:id="16"/>
      <w:r>
        <w:rPr>
          <w:rFonts w:ascii="Arial" w:hAnsi="Arial" w:cs="Arial"/>
        </w:rPr>
        <w:t xml:space="preserve">technological development.  </w:t>
      </w: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The Standard(s) are available at the Kenya Bureau of Standards Information Centre.  Please tick (mark) and fill your preference of the listed option.  (If the spaces provided are not enough, please attach a separate sheet of paper).</w:t>
      </w: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KS Number(s) of Standard(s) :…………………………...……………………………………(In case of confirmation you may use one form, otherwise Fill in for each standard separately)</w:t>
      </w:r>
    </w:p>
    <w:p>
      <w:pPr>
        <w:autoSpaceDE w:val="0"/>
        <w:autoSpaceDN w:val="0"/>
        <w:adjustRightInd w:val="0"/>
        <w:jc w:val="both"/>
        <w:rPr>
          <w:rFonts w:ascii="Arial" w:hAnsi="Arial" w:cs="Arial"/>
        </w:rPr>
      </w:pPr>
    </w:p>
    <w:p>
      <w:pPr>
        <w:autoSpaceDE w:val="0"/>
        <w:autoSpaceDN w:val="0"/>
        <w:adjustRightInd w:val="0"/>
        <w:jc w:val="both"/>
        <w:rPr>
          <w:rFonts w:ascii="Arial" w:hAnsi="Arial" w:cs="Arial"/>
        </w:rPr>
      </w:pPr>
      <w:r>
        <w:rPr>
          <w:rFonts w:ascii="Arial" w:hAnsi="Arial" w:cs="Arial"/>
        </w:rPr>
        <w:t>Please indicate your choice out of the following actions which you prefer to be taken on this Kenya Standard.</w:t>
      </w:r>
    </w:p>
    <w:p>
      <w:pPr>
        <w:autoSpaceDE w:val="0"/>
        <w:autoSpaceDN w:val="0"/>
        <w:adjustRightInd w:val="0"/>
        <w:jc w:val="both"/>
        <w:rPr>
          <w:rFonts w:ascii="Arial" w:hAnsi="Arial" w:cs="Arial"/>
        </w:rPr>
      </w:pPr>
    </w:p>
    <w:p>
      <w:pPr>
        <w:tabs>
          <w:tab w:val="left" w:pos="2160"/>
        </w:tabs>
        <w:autoSpaceDE w:val="0"/>
        <w:autoSpaceDN w:val="0"/>
        <w:adjustRightInd w:val="0"/>
        <w:rPr>
          <w:rFonts w:ascii="Arial" w:hAnsi="Arial" w:cs="Arial"/>
        </w:rPr>
      </w:pPr>
      <w:r>
        <w:rPr>
          <w:rFonts w:ascii="Arial" w:hAnsi="Arial" w:cs="Arial"/>
        </w:rPr>
        <w:t>CONFIRMATION</w:t>
      </w:r>
      <w:r>
        <w:rPr>
          <w:rFonts w:ascii="Arial" w:hAnsi="Arial" w:cs="Arial"/>
        </w:rPr>
        <w:tab/>
      </w:r>
      <w:r>
        <w:rPr>
          <w:rFonts w:ascii="Arial" w:hAnsi="Arial" w:cs="Arial"/>
        </w:rPr>
        <w:fldChar w:fldCharType="begin">
          <w:ffData>
            <w:enabled/>
            <w:calcOnExit w:val="0"/>
            <w:checkBox>
              <w:sizeAuto/>
              <w:default w:val="0"/>
              <w:checked w:val="0"/>
            </w:checkBox>
          </w:ffData>
        </w:fldChar>
      </w:r>
      <w:r>
        <w:rPr>
          <w:rFonts w:ascii="Arial" w:hAnsi="Arial" w:cs="Arial"/>
        </w:rPr>
        <w:instrText xml:space="preserve"> FORMCHECKBOX </w:instrText>
      </w:r>
      <w:r>
        <w:rPr>
          <w:rFonts w:ascii="Arial" w:hAnsi="Arial" w:cs="Arial"/>
        </w:rPr>
        <w:fldChar w:fldCharType="separate"/>
      </w:r>
      <w:r>
        <w:rPr>
          <w:rFonts w:ascii="Arial" w:hAnsi="Arial" w:cs="Arial"/>
        </w:rPr>
        <w:fldChar w:fldCharType="end"/>
      </w:r>
    </w:p>
    <w:p>
      <w:pPr>
        <w:tabs>
          <w:tab w:val="left" w:pos="2160"/>
        </w:tabs>
        <w:autoSpaceDE w:val="0"/>
        <w:autoSpaceDN w:val="0"/>
        <w:adjustRightInd w:val="0"/>
        <w:rPr>
          <w:rFonts w:ascii="Arial" w:hAnsi="Arial" w:cs="Arial"/>
        </w:rPr>
      </w:pPr>
    </w:p>
    <w:p>
      <w:pPr>
        <w:tabs>
          <w:tab w:val="left" w:pos="2160"/>
        </w:tabs>
        <w:autoSpaceDE w:val="0"/>
        <w:autoSpaceDN w:val="0"/>
        <w:adjustRightInd w:val="0"/>
        <w:rPr>
          <w:rFonts w:ascii="Arial" w:hAnsi="Arial" w:cs="Arial"/>
        </w:rPr>
      </w:pPr>
      <w:r>
        <w:rPr>
          <w:rFonts w:ascii="Arial" w:hAnsi="Arial" w:cs="Arial"/>
        </w:rPr>
        <w:t>REVISION</w:t>
      </w:r>
      <w:r>
        <w:rPr>
          <w:rFonts w:ascii="Arial" w:hAnsi="Arial" w:cs="Arial"/>
        </w:rPr>
        <w:tab/>
      </w:r>
      <w:r>
        <w:rPr>
          <w:rFonts w:ascii="Arial" w:hAnsi="Arial" w:cs="Arial"/>
        </w:rPr>
        <w:fldChar w:fldCharType="begin">
          <w:ffData>
            <w:enabled/>
            <w:calcOnExit w:val="0"/>
            <w:checkBox>
              <w:sizeAuto/>
              <w:default w:val="0"/>
              <w:checked w:val="0"/>
            </w:checkBox>
          </w:ffData>
        </w:fldChar>
      </w:r>
      <w:r>
        <w:rPr>
          <w:rFonts w:ascii="Arial" w:hAnsi="Arial" w:cs="Arial"/>
        </w:rPr>
        <w:instrText xml:space="preserve"> FORMCHECKBOX </w:instrText>
      </w:r>
      <w:r>
        <w:rPr>
          <w:rFonts w:ascii="Arial" w:hAnsi="Arial" w:cs="Arial"/>
        </w:rPr>
        <w:fldChar w:fldCharType="separate"/>
      </w:r>
      <w:r>
        <w:rPr>
          <w:rFonts w:ascii="Arial" w:hAnsi="Arial" w:cs="Arial"/>
        </w:rPr>
        <w:fldChar w:fldCharType="end"/>
      </w:r>
    </w:p>
    <w:p>
      <w:pPr>
        <w:tabs>
          <w:tab w:val="left" w:pos="2160"/>
        </w:tabs>
        <w:rPr>
          <w:rFonts w:ascii="Arial" w:hAnsi="Arial" w:cs="Arial"/>
        </w:rPr>
      </w:pPr>
    </w:p>
    <w:p>
      <w:pPr>
        <w:tabs>
          <w:tab w:val="left" w:pos="2160"/>
        </w:tabs>
        <w:autoSpaceDE w:val="0"/>
        <w:autoSpaceDN w:val="0"/>
        <w:adjustRightInd w:val="0"/>
        <w:rPr>
          <w:rFonts w:ascii="Arial" w:hAnsi="Arial" w:cs="Arial"/>
        </w:rPr>
      </w:pPr>
      <w:r>
        <w:rPr>
          <w:rFonts w:ascii="Arial" w:hAnsi="Arial" w:cs="Arial"/>
        </w:rPr>
        <w:t>AMENDMENT</w:t>
      </w:r>
      <w:r>
        <w:rPr>
          <w:rFonts w:ascii="Arial" w:hAnsi="Arial" w:cs="Arial"/>
        </w:rPr>
        <w:tab/>
      </w:r>
      <w:r>
        <w:rPr>
          <w:rFonts w:ascii="Arial" w:hAnsi="Arial" w:cs="Arial"/>
        </w:rPr>
        <w:fldChar w:fldCharType="begin">
          <w:ffData>
            <w:enabled/>
            <w:calcOnExit w:val="0"/>
            <w:checkBox>
              <w:sizeAuto/>
              <w:default w:val="0"/>
              <w:checked w:val="0"/>
            </w:checkBox>
          </w:ffData>
        </w:fldChar>
      </w:r>
      <w:r>
        <w:rPr>
          <w:rFonts w:ascii="Arial" w:hAnsi="Arial" w:cs="Arial"/>
        </w:rPr>
        <w:instrText xml:space="preserve"> FORMCHECKBOX </w:instrText>
      </w:r>
      <w:r>
        <w:rPr>
          <w:rFonts w:ascii="Arial" w:hAnsi="Arial" w:cs="Arial"/>
        </w:rPr>
        <w:fldChar w:fldCharType="separate"/>
      </w:r>
      <w:r>
        <w:rPr>
          <w:rFonts w:ascii="Arial" w:hAnsi="Arial" w:cs="Arial"/>
        </w:rPr>
        <w:fldChar w:fldCharType="end"/>
      </w:r>
    </w:p>
    <w:p>
      <w:pPr>
        <w:tabs>
          <w:tab w:val="left" w:pos="2160"/>
        </w:tabs>
        <w:autoSpaceDE w:val="0"/>
        <w:autoSpaceDN w:val="0"/>
        <w:adjustRightInd w:val="0"/>
        <w:rPr>
          <w:rFonts w:ascii="Arial" w:hAnsi="Arial" w:cs="Arial"/>
        </w:rPr>
      </w:pPr>
    </w:p>
    <w:p>
      <w:pPr>
        <w:tabs>
          <w:tab w:val="left" w:pos="2160"/>
        </w:tabs>
        <w:autoSpaceDE w:val="0"/>
        <w:autoSpaceDN w:val="0"/>
        <w:adjustRightInd w:val="0"/>
        <w:rPr>
          <w:rFonts w:ascii="Arial" w:hAnsi="Arial" w:cs="Arial"/>
        </w:rPr>
      </w:pPr>
      <w:r>
        <w:rPr>
          <w:rFonts w:ascii="Arial" w:hAnsi="Arial" w:cs="Arial"/>
        </w:rPr>
        <w:t>WITHDRAWAL</w:t>
      </w:r>
      <w:r>
        <w:rPr>
          <w:rFonts w:ascii="Arial" w:hAnsi="Arial" w:cs="Arial"/>
        </w:rPr>
        <w:tab/>
      </w:r>
      <w:r>
        <w:rPr>
          <w:rFonts w:ascii="Arial" w:hAnsi="Arial" w:cs="Arial"/>
        </w:rPr>
        <w:fldChar w:fldCharType="begin">
          <w:ffData>
            <w:enabled/>
            <w:calcOnExit w:val="0"/>
            <w:checkBox>
              <w:sizeAuto/>
              <w:default w:val="0"/>
              <w:checked w:val="0"/>
            </w:checkBox>
          </w:ffData>
        </w:fldChar>
      </w:r>
      <w:r>
        <w:rPr>
          <w:rFonts w:ascii="Arial" w:hAnsi="Arial" w:cs="Arial"/>
        </w:rPr>
        <w:instrText xml:space="preserve"> FORMCHECKBOX </w:instrText>
      </w:r>
      <w:r>
        <w:rPr>
          <w:rFonts w:ascii="Arial" w:hAnsi="Arial" w:cs="Arial"/>
        </w:rPr>
        <w:fldChar w:fldCharType="separate"/>
      </w:r>
      <w:r>
        <w:rPr>
          <w:rFonts w:ascii="Arial" w:hAnsi="Arial" w:cs="Arial"/>
        </w:rPr>
        <w:fldChar w:fldCharType="end"/>
      </w:r>
    </w:p>
    <w:p>
      <w:pPr>
        <w:autoSpaceDE w:val="0"/>
        <w:autoSpaceDN w:val="0"/>
        <w:adjustRightInd w:val="0"/>
        <w:rPr>
          <w:rFonts w:ascii="Arial" w:hAnsi="Arial" w:cs="Arial"/>
        </w:rPr>
      </w:pPr>
      <w:r>
        <w:rPr>
          <w:rFonts w:ascii="Arial" w:hAnsi="Arial" w:cs="Arial"/>
        </w:rPr>
        <w:t xml:space="preserve">    </w:t>
      </w: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Justification for revision, amendment or withdrawal (cite specific clauses and wording preferred):</w:t>
      </w:r>
    </w:p>
    <w:p>
      <w:pPr>
        <w:autoSpaceDE w:val="0"/>
        <w:autoSpaceDN w:val="0"/>
        <w:adjustRightInd w:val="0"/>
        <w:rPr>
          <w:rFonts w:ascii="Arial" w:hAnsi="Arial" w:cs="Arial"/>
        </w:rPr>
      </w:pPr>
      <w:r>
        <w:rPr>
          <w:rFonts w:ascii="Arial" w:hAnsi="Arial" w:cs="Arial"/>
        </w:rPr>
        <w:t xml:space="preserve">……………………………………………………………………………………………………………………………………………………………………………………………………………………………………………………………………………………………………………………………………………………………………………………………………………………………………………………………………………………………… </w:t>
      </w:r>
    </w:p>
    <w:p>
      <w:pPr>
        <w:autoSpaceDE w:val="0"/>
        <w:autoSpaceDN w:val="0"/>
        <w:adjustRightInd w:val="0"/>
        <w:rPr>
          <w:rFonts w:ascii="Arial" w:hAnsi="Arial" w:cs="Arial"/>
        </w:rPr>
      </w:pP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Name and (of respondent)………………………………………………          Position…………………</w:t>
      </w:r>
    </w:p>
    <w:p>
      <w:pPr>
        <w:autoSpaceDE w:val="0"/>
        <w:autoSpaceDN w:val="0"/>
        <w:adjustRightInd w:val="0"/>
        <w:rPr>
          <w:rFonts w:ascii="Arial" w:hAnsi="Arial" w:cs="Arial"/>
        </w:rPr>
      </w:pPr>
    </w:p>
    <w:p>
      <w:pPr>
        <w:autoSpaceDE w:val="0"/>
        <w:autoSpaceDN w:val="0"/>
        <w:adjustRightInd w:val="0"/>
        <w:rPr>
          <w:rFonts w:ascii="Arial" w:hAnsi="Arial" w:cs="Arial"/>
        </w:rPr>
      </w:pPr>
      <w:r>
        <w:rPr>
          <w:rFonts w:ascii="Arial" w:hAnsi="Arial" w:cs="Arial"/>
        </w:rPr>
        <w:t>Signature: …………………………………………………….</w:t>
      </w:r>
    </w:p>
    <w:p>
      <w:pPr>
        <w:tabs>
          <w:tab w:val="right" w:leader="dot" w:pos="9000"/>
        </w:tabs>
        <w:autoSpaceDE w:val="0"/>
        <w:autoSpaceDN w:val="0"/>
        <w:adjustRightInd w:val="0"/>
        <w:rPr>
          <w:rFonts w:ascii="Arial" w:hAnsi="Arial" w:cs="Arial"/>
        </w:rPr>
      </w:pPr>
    </w:p>
    <w:p>
      <w:pPr>
        <w:tabs>
          <w:tab w:val="right" w:leader="dot" w:pos="9000"/>
        </w:tabs>
        <w:autoSpaceDE w:val="0"/>
        <w:autoSpaceDN w:val="0"/>
        <w:adjustRightInd w:val="0"/>
        <w:rPr>
          <w:rFonts w:ascii="Arial" w:hAnsi="Arial" w:cs="Arial"/>
        </w:rPr>
      </w:pPr>
      <w:r>
        <w:rPr>
          <w:rFonts w:ascii="Arial" w:hAnsi="Arial" w:cs="Arial"/>
        </w:rPr>
        <w:t xml:space="preserve">On behalf of: </w:t>
      </w:r>
      <w:r>
        <w:rPr>
          <w:rFonts w:ascii="Arial" w:hAnsi="Arial" w:cs="Arial"/>
        </w:rPr>
        <w:tab/>
      </w:r>
      <w:r>
        <w:rPr>
          <w:rFonts w:ascii="Arial" w:hAnsi="Arial" w:cs="Arial"/>
        </w:rPr>
        <w:t>(Name of organization)</w:t>
      </w:r>
    </w:p>
    <w:p>
      <w:pPr>
        <w:tabs>
          <w:tab w:val="right" w:leader="dot" w:pos="9000"/>
        </w:tabs>
        <w:autoSpaceDE w:val="0"/>
        <w:autoSpaceDN w:val="0"/>
        <w:adjustRightInd w:val="0"/>
        <w:rPr>
          <w:rFonts w:ascii="Arial" w:hAnsi="Arial" w:cs="Arial"/>
        </w:rPr>
      </w:pPr>
    </w:p>
    <w:p>
      <w:pPr>
        <w:tabs>
          <w:tab w:val="right" w:leader="dot" w:pos="9000"/>
        </w:tabs>
        <w:autoSpaceDE w:val="0"/>
        <w:autoSpaceDN w:val="0"/>
        <w:adjustRightInd w:val="0"/>
        <w:rPr>
          <w:rFonts w:ascii="Arial" w:hAnsi="Arial" w:cs="Arial"/>
        </w:rPr>
      </w:pPr>
      <w:r>
        <w:rPr>
          <w:rFonts w:ascii="Arial" w:hAnsi="Arial" w:cs="Arial"/>
        </w:rPr>
        <w:t>Date:</w:t>
      </w:r>
      <w:r>
        <w:rPr>
          <w:rFonts w:ascii="Arial" w:hAnsi="Arial" w:cs="Arial"/>
        </w:rPr>
        <w:tab/>
      </w:r>
    </w:p>
    <w:p>
      <w:pPr>
        <w:tabs>
          <w:tab w:val="right" w:leader="dot" w:pos="9000"/>
        </w:tabs>
        <w:autoSpaceDE w:val="0"/>
        <w:autoSpaceDN w:val="0"/>
        <w:adjustRightInd w:val="0"/>
        <w:rPr>
          <w:rFonts w:ascii="Arial" w:hAnsi="Arial" w:cs="Arial"/>
        </w:rPr>
      </w:pPr>
    </w:p>
    <w:p>
      <w:pPr>
        <w:tabs>
          <w:tab w:val="right" w:leader="dot" w:pos="3600"/>
        </w:tabs>
        <w:autoSpaceDE w:val="0"/>
        <w:autoSpaceDN w:val="0"/>
        <w:adjustRightInd w:val="0"/>
        <w:rPr>
          <w:rFonts w:ascii="Arial" w:hAnsi="Arial" w:cs="Arial"/>
          <w:bCs/>
        </w:rPr>
      </w:pPr>
      <w:r>
        <w:rPr>
          <w:rFonts w:ascii="Arial" w:hAnsi="Arial" w:cs="Arial"/>
          <w:b/>
          <w:bCs/>
        </w:rPr>
        <w:t xml:space="preserve">NOTE:  </w:t>
      </w:r>
      <w:r>
        <w:rPr>
          <w:rFonts w:ascii="Arial" w:hAnsi="Arial" w:cs="Arial"/>
          <w:bCs/>
        </w:rPr>
        <w:t xml:space="preserve">Absence of any reply or comments shall be deemed to be an acceptance of the proposal for confirmation and </w:t>
      </w:r>
      <w:r>
        <w:rPr>
          <w:rFonts w:ascii="Arial" w:hAnsi="Arial" w:cs="Arial"/>
          <w:b/>
        </w:rPr>
        <w:t>shall constitute an approval vote</w:t>
      </w:r>
      <w:r>
        <w:rPr>
          <w:rFonts w:ascii="Arial" w:hAnsi="Arial" w:cs="Arial"/>
          <w:bCs/>
        </w:rPr>
        <w:t xml:space="preserve">. </w:t>
      </w:r>
    </w:p>
    <w:p>
      <w:pPr>
        <w:rPr>
          <w:rFonts w:ascii="Verdana" w:hAnsi="Verdana"/>
          <w:color w:val="000000"/>
          <w:sz w:val="16"/>
          <w:szCs w:val="16"/>
        </w:rPr>
      </w:pPr>
    </w:p>
    <w:p>
      <w:pPr>
        <w:tabs>
          <w:tab w:val="right" w:leader="dot" w:pos="3600"/>
        </w:tabs>
        <w:autoSpaceDE w:val="0"/>
        <w:autoSpaceDN w:val="0"/>
        <w:adjustRightInd w:val="0"/>
        <w:rPr>
          <w:rFonts w:ascii="Arial" w:hAnsi="Arial" w:cs="Arial"/>
          <w:b/>
          <w:u w:val="single"/>
        </w:rPr>
      </w:pPr>
      <w:r>
        <w:rPr>
          <w:rFonts w:ascii="Arial" w:hAnsi="Arial" w:cs="Arial"/>
          <w:b/>
          <w:u w:val="single"/>
        </w:rPr>
        <w:t>List of Kenya Standards for Systematic Review</w:t>
      </w:r>
    </w:p>
    <w:p>
      <w:pPr>
        <w:tabs>
          <w:tab w:val="right" w:leader="dot" w:pos="3600"/>
        </w:tabs>
        <w:autoSpaceDE w:val="0"/>
        <w:autoSpaceDN w:val="0"/>
        <w:adjustRightInd w:val="0"/>
        <w:rPr>
          <w:rFonts w:ascii="Arial" w:hAnsi="Arial" w:cs="Arial"/>
          <w:b/>
          <w:u w:val="single"/>
        </w:rPr>
      </w:pPr>
    </w:p>
    <w:p>
      <w:pPr>
        <w:rPr>
          <w:rFonts w:ascii="Calibri" w:hAnsi="Calibri" w:cs="Calibri"/>
          <w:color w:val="000000"/>
          <w:sz w:val="22"/>
          <w:szCs w:val="22"/>
        </w:rPr>
      </w:pPr>
      <w:r>
        <w:rPr>
          <w:rFonts w:ascii="Arial" w:hAnsi="Arial" w:cs="Arial"/>
          <w:b/>
          <w:bCs/>
        </w:rPr>
        <w:t>KEBS TC 037</w:t>
      </w:r>
      <w:r>
        <w:rPr>
          <w:rFonts w:ascii="Arial" w:hAnsi="Arial" w:cs="Arial"/>
          <w:bCs/>
        </w:rPr>
        <w:t xml:space="preserve">: </w:t>
      </w:r>
      <w:r>
        <w:rPr>
          <w:rFonts w:ascii="Calibri" w:hAnsi="Calibri" w:cs="Calibri"/>
          <w:b/>
          <w:color w:val="000000"/>
          <w:sz w:val="22"/>
          <w:szCs w:val="22"/>
        </w:rPr>
        <w:t>PHOTOGRAPHY</w:t>
      </w:r>
    </w:p>
    <w:p>
      <w:pPr>
        <w:rPr>
          <w:rStyle w:val="7"/>
          <w:b w:val="0"/>
          <w:bCs w:val="0"/>
          <w:sz w:val="24"/>
          <w:szCs w:val="24"/>
        </w:rPr>
      </w:pPr>
    </w:p>
    <w:p>
      <w:pPr>
        <w:tabs>
          <w:tab w:val="right" w:leader="dot" w:pos="3600"/>
        </w:tabs>
        <w:autoSpaceDE w:val="0"/>
        <w:autoSpaceDN w:val="0"/>
        <w:adjustRightInd w:val="0"/>
        <w:rPr>
          <w:rFonts w:ascii="Arial" w:hAnsi="Arial" w:cs="Arial"/>
          <w:bCs/>
        </w:rPr>
      </w:pPr>
    </w:p>
    <w:tbl>
      <w:tblPr>
        <w:tblStyle w:val="3"/>
        <w:tblW w:w="54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387"/>
        <w:gridCol w:w="6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r>
              <w:t>S/N</w:t>
            </w:r>
          </w:p>
        </w:tc>
        <w:tc>
          <w:tcPr>
            <w:tcW w:w="1184" w:type="pct"/>
            <w:shd w:val="clear" w:color="auto" w:fill="auto"/>
            <w:noWrap/>
          </w:tcPr>
          <w:p/>
        </w:tc>
        <w:tc>
          <w:tcPr>
            <w:tcW w:w="3417" w:type="pct"/>
            <w:shd w:val="clear" w:color="auto" w:fill="auto"/>
            <w:noWrap/>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ISO 1008:1992</w:t>
            </w:r>
          </w:p>
          <w:p>
            <w:pPr>
              <w:rPr>
                <w:rFonts w:ascii="Arial Narrow" w:hAnsi="Arial Narrow" w:cs="Calibri"/>
                <w:sz w:val="24"/>
                <w:szCs w:val="24"/>
              </w:rPr>
            </w:pPr>
          </w:p>
        </w:tc>
        <w:tc>
          <w:tcPr>
            <w:tcW w:w="3417" w:type="pct"/>
            <w:shd w:val="clear" w:color="auto" w:fill="auto"/>
            <w:noWrap/>
          </w:tcPr>
          <w:p>
            <w:pPr>
              <w:rPr>
                <w:rFonts w:ascii="Arial" w:hAnsi="Arial" w:cs="Arial"/>
                <w:sz w:val="22"/>
                <w:szCs w:val="22"/>
              </w:rPr>
            </w:pPr>
            <w:r>
              <w:rPr>
                <w:rFonts w:ascii="Arial" w:hAnsi="Arial" w:cs="Arial"/>
                <w:sz w:val="22"/>
                <w:szCs w:val="22"/>
              </w:rPr>
              <w:t>Photography Paper Dimension Pictorial Sheets</w:t>
            </w:r>
          </w:p>
          <w:p>
            <w:pPr>
              <w:rPr>
                <w:rFonts w:ascii="Arial Narrow" w:hAnsi="Arial Narrow"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ISO 4246:1994</w:t>
            </w:r>
          </w:p>
          <w:p>
            <w:pPr>
              <w:rPr>
                <w:rFonts w:ascii="Arial Narrow" w:hAnsi="Arial Narrow" w:cs="Calibri"/>
                <w:sz w:val="24"/>
                <w:szCs w:val="24"/>
              </w:rPr>
            </w:pPr>
          </w:p>
        </w:tc>
        <w:tc>
          <w:tcPr>
            <w:tcW w:w="3417" w:type="pct"/>
            <w:shd w:val="clear" w:color="auto" w:fill="auto"/>
            <w:noWrap/>
          </w:tcPr>
          <w:p>
            <w:pPr>
              <w:rPr>
                <w:rFonts w:ascii="Arial" w:hAnsi="Arial" w:cs="Arial"/>
                <w:sz w:val="22"/>
                <w:szCs w:val="22"/>
              </w:rPr>
            </w:pPr>
            <w:r>
              <w:rPr>
                <w:rFonts w:ascii="Arial" w:hAnsi="Arial" w:cs="Arial"/>
                <w:sz w:val="22"/>
                <w:szCs w:val="22"/>
              </w:rPr>
              <w:t>Cinematography Vocabulary</w:t>
            </w:r>
          </w:p>
          <w:p>
            <w:pPr>
              <w:rPr>
                <w:rFonts w:ascii="Arial Narrow" w:hAnsi="Arial Narrow"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rPr>
                <w:rFonts w:ascii="Arial Narrow" w:hAnsi="Arial Narrow"/>
                <w:sz w:val="24"/>
                <w:szCs w:val="24"/>
              </w:rPr>
            </w:pPr>
          </w:p>
        </w:tc>
        <w:tc>
          <w:tcPr>
            <w:tcW w:w="1184" w:type="pct"/>
            <w:shd w:val="clear" w:color="auto" w:fill="auto"/>
            <w:noWrap/>
          </w:tcPr>
          <w:p>
            <w:pPr>
              <w:rPr>
                <w:rFonts w:ascii="Calibri" w:hAnsi="Calibri" w:cs="Calibri"/>
                <w:sz w:val="22"/>
                <w:szCs w:val="22"/>
              </w:rPr>
            </w:pPr>
            <w:r>
              <w:rPr>
                <w:rFonts w:ascii="Calibri" w:hAnsi="Calibri" w:cs="Calibri"/>
                <w:sz w:val="22"/>
                <w:szCs w:val="22"/>
              </w:rPr>
              <w:t>KS ISO 10356:1996</w:t>
            </w:r>
          </w:p>
          <w:p>
            <w:pPr>
              <w:rPr>
                <w:rFonts w:ascii="Arial Narrow" w:hAnsi="Arial Narrow" w:cs="Calibri"/>
                <w:sz w:val="24"/>
                <w:szCs w:val="24"/>
              </w:rPr>
            </w:pPr>
          </w:p>
        </w:tc>
        <w:tc>
          <w:tcPr>
            <w:tcW w:w="3417" w:type="pct"/>
            <w:shd w:val="clear" w:color="auto" w:fill="auto"/>
            <w:noWrap/>
          </w:tcPr>
          <w:p>
            <w:pPr>
              <w:rPr>
                <w:rFonts w:ascii="Arial" w:hAnsi="Arial" w:cs="Arial"/>
                <w:sz w:val="22"/>
                <w:szCs w:val="22"/>
              </w:rPr>
            </w:pPr>
            <w:r>
              <w:rPr>
                <w:rFonts w:ascii="Arial" w:hAnsi="Arial" w:cs="Arial"/>
                <w:sz w:val="22"/>
                <w:szCs w:val="22"/>
              </w:rPr>
              <w:t>Cinematography Storage and Handling of Nitrate Base Motion Picture Films</w:t>
            </w:r>
          </w:p>
          <w:p>
            <w:pPr>
              <w:rPr>
                <w:rFonts w:ascii="Arial Narrow" w:hAnsi="Arial Narrow"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rPr>
                <w:rFonts w:ascii="Arial Narrow" w:hAnsi="Arial Narrow"/>
                <w:sz w:val="24"/>
                <w:szCs w:val="24"/>
              </w:rPr>
            </w:pPr>
          </w:p>
        </w:tc>
        <w:tc>
          <w:tcPr>
            <w:tcW w:w="1184" w:type="pct"/>
            <w:shd w:val="clear" w:color="auto" w:fill="auto"/>
            <w:noWrap/>
          </w:tcPr>
          <w:p>
            <w:pPr>
              <w:rPr>
                <w:rFonts w:ascii="Calibri" w:hAnsi="Calibri" w:cs="Calibri"/>
                <w:sz w:val="22"/>
                <w:szCs w:val="22"/>
              </w:rPr>
            </w:pPr>
            <w:r>
              <w:rPr>
                <w:rFonts w:ascii="Calibri" w:hAnsi="Calibri" w:cs="Calibri"/>
                <w:sz w:val="22"/>
                <w:szCs w:val="22"/>
              </w:rPr>
              <w:t>KS ISO 10284:1997</w:t>
            </w:r>
          </w:p>
          <w:p>
            <w:pPr>
              <w:rPr>
                <w:rFonts w:ascii="Calibri" w:hAnsi="Calibri" w:cs="Calibri"/>
                <w:sz w:val="22"/>
                <w:szCs w:val="22"/>
              </w:rPr>
            </w:pPr>
          </w:p>
          <w:p>
            <w:pPr>
              <w:rPr>
                <w:rFonts w:ascii="Arial Narrow" w:hAnsi="Arial Narrow" w:cs="Calibri"/>
                <w:sz w:val="24"/>
                <w:szCs w:val="24"/>
              </w:rPr>
            </w:pPr>
          </w:p>
        </w:tc>
        <w:tc>
          <w:tcPr>
            <w:tcW w:w="3417" w:type="pct"/>
            <w:shd w:val="clear" w:color="auto" w:fill="auto"/>
            <w:noWrap/>
          </w:tcPr>
          <w:p>
            <w:pPr>
              <w:rPr>
                <w:rFonts w:ascii="Arial" w:hAnsi="Arial" w:cs="Arial"/>
                <w:sz w:val="22"/>
                <w:szCs w:val="22"/>
              </w:rPr>
            </w:pPr>
            <w:r>
              <w:rPr>
                <w:rFonts w:ascii="Arial" w:hAnsi="Arial" w:cs="Arial"/>
                <w:sz w:val="22"/>
                <w:szCs w:val="22"/>
              </w:rPr>
              <w:t>Cinematography Graphical Symbols Description</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rPr>
                <w:rFonts w:ascii="Arial Narrow" w:hAnsi="Arial Narrow"/>
                <w:sz w:val="24"/>
                <w:szCs w:val="24"/>
              </w:rPr>
            </w:pPr>
          </w:p>
        </w:tc>
        <w:tc>
          <w:tcPr>
            <w:tcW w:w="1184" w:type="pct"/>
            <w:shd w:val="clear" w:color="auto" w:fill="auto"/>
            <w:noWrap/>
          </w:tcPr>
          <w:p>
            <w:pPr>
              <w:rPr>
                <w:rFonts w:ascii="Calibri" w:hAnsi="Calibri" w:cs="Calibri"/>
                <w:sz w:val="22"/>
                <w:szCs w:val="22"/>
              </w:rPr>
            </w:pPr>
            <w:r>
              <w:rPr>
                <w:rFonts w:ascii="Calibri" w:hAnsi="Calibri" w:cs="Calibri"/>
                <w:sz w:val="22"/>
                <w:szCs w:val="22"/>
              </w:rPr>
              <w:t>KS ISO 1012:1998</w:t>
            </w:r>
          </w:p>
          <w:p>
            <w:pPr>
              <w:rPr>
                <w:rFonts w:ascii="Arial Narrow" w:hAnsi="Arial Narrow" w:cs="Calibri"/>
                <w:sz w:val="24"/>
                <w:szCs w:val="24"/>
              </w:rPr>
            </w:pPr>
          </w:p>
        </w:tc>
        <w:tc>
          <w:tcPr>
            <w:tcW w:w="3417" w:type="pct"/>
            <w:shd w:val="clear" w:color="auto" w:fill="auto"/>
            <w:noWrap/>
          </w:tcPr>
          <w:p>
            <w:pPr>
              <w:rPr>
                <w:rFonts w:ascii="Arial" w:hAnsi="Arial" w:cs="Arial"/>
                <w:sz w:val="22"/>
                <w:szCs w:val="22"/>
              </w:rPr>
            </w:pPr>
            <w:r>
              <w:rPr>
                <w:rFonts w:ascii="Arial" w:hAnsi="Arial" w:cs="Arial"/>
                <w:sz w:val="22"/>
                <w:szCs w:val="22"/>
              </w:rPr>
              <w:t>Photography Films in Sheets and Rolls For General Use Dimensions</w:t>
            </w:r>
          </w:p>
          <w:p>
            <w:pPr>
              <w:rPr>
                <w:rFonts w:ascii="Arial Narrow" w:hAnsi="Arial Narrow"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p>
          <w:p>
            <w:pPr>
              <w:rPr>
                <w:rFonts w:ascii="Calibri" w:hAnsi="Calibri" w:cs="Calibri"/>
                <w:sz w:val="22"/>
                <w:szCs w:val="22"/>
              </w:rPr>
            </w:pPr>
            <w:r>
              <w:rPr>
                <w:rFonts w:ascii="Calibri" w:hAnsi="Calibri" w:cs="Calibri"/>
                <w:sz w:val="22"/>
                <w:szCs w:val="22"/>
              </w:rPr>
              <w:t>KS EAS 207:2001</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Radiography of Welds and Viewing Conditions For Films Utilization of Recommended Patterns of Image Quality Indicators I Q I</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1332-1:1996</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Specification For Photographic Chemical Part 1 Potassium Bromide</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1332-6:1996</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Specification For Photographic Chemicals Part 6 Photographic Grade Hydroquinone</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1332-4:1996</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p>
          <w:p>
            <w:pPr>
              <w:rPr>
                <w:rFonts w:ascii="Arial" w:hAnsi="Arial" w:cs="Arial"/>
                <w:sz w:val="22"/>
                <w:szCs w:val="22"/>
              </w:rPr>
            </w:pPr>
            <w:r>
              <w:rPr>
                <w:rFonts w:ascii="Arial" w:hAnsi="Arial" w:cs="Arial"/>
                <w:sz w:val="22"/>
                <w:szCs w:val="22"/>
              </w:rPr>
              <w:t>Specification For Photographic Chemicals Part 4 Photographic Grade Sodium Bisulphite</w:t>
            </w:r>
          </w:p>
          <w:p>
            <w:pP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99" w:type="pct"/>
          </w:tcPr>
          <w:p>
            <w:pPr>
              <w:numPr>
                <w:ilvl w:val="0"/>
                <w:numId w:val="2"/>
              </w:numPr>
            </w:pPr>
          </w:p>
        </w:tc>
        <w:tc>
          <w:tcPr>
            <w:tcW w:w="1184" w:type="pct"/>
            <w:shd w:val="clear" w:color="auto" w:fill="auto"/>
            <w:noWrap/>
          </w:tcPr>
          <w:p>
            <w:pPr>
              <w:rPr>
                <w:rFonts w:ascii="Calibri" w:hAnsi="Calibri" w:cs="Calibri"/>
                <w:sz w:val="22"/>
                <w:szCs w:val="22"/>
              </w:rPr>
            </w:pPr>
            <w:r>
              <w:rPr>
                <w:rFonts w:ascii="Calibri" w:hAnsi="Calibri" w:cs="Calibri"/>
                <w:sz w:val="22"/>
                <w:szCs w:val="22"/>
              </w:rPr>
              <w:t>KS 1332-7:1996</w:t>
            </w:r>
          </w:p>
          <w:p>
            <w:pPr>
              <w:rPr>
                <w:rFonts w:ascii="Calibri" w:hAnsi="Calibri" w:cs="Calibri"/>
                <w:sz w:val="22"/>
                <w:szCs w:val="22"/>
              </w:rPr>
            </w:pPr>
          </w:p>
        </w:tc>
        <w:tc>
          <w:tcPr>
            <w:tcW w:w="3417" w:type="pct"/>
            <w:shd w:val="clear" w:color="auto" w:fill="auto"/>
            <w:noWrap/>
          </w:tcPr>
          <w:p>
            <w:pPr>
              <w:rPr>
                <w:rFonts w:ascii="Arial" w:hAnsi="Arial" w:cs="Arial"/>
                <w:sz w:val="22"/>
                <w:szCs w:val="22"/>
              </w:rPr>
            </w:pPr>
            <w:r>
              <w:rPr>
                <w:rFonts w:ascii="Arial" w:hAnsi="Arial" w:cs="Arial"/>
                <w:sz w:val="22"/>
                <w:szCs w:val="22"/>
              </w:rPr>
              <w:t>Specification For Photographic Chemicals Part 7 Photographic Potassium Metabisulphite</w:t>
            </w:r>
          </w:p>
          <w:p>
            <w:pPr>
              <w:rPr>
                <w:rFonts w:ascii="Arial" w:hAnsi="Arial" w:cs="Arial"/>
                <w:sz w:val="22"/>
                <w:szCs w:val="22"/>
              </w:rPr>
            </w:pPr>
          </w:p>
          <w:p>
            <w:pPr>
              <w:rPr>
                <w:rFonts w:ascii="Arial" w:hAnsi="Arial" w:cs="Arial"/>
                <w:sz w:val="22"/>
                <w:szCs w:val="22"/>
              </w:rPr>
            </w:pPr>
          </w:p>
        </w:tc>
      </w:tr>
    </w:tbl>
    <w:p/>
    <w:sectPr>
      <w:headerReference r:id="rId5" w:type="first"/>
      <w:footerReference r:id="rId7" w:type="first"/>
      <w:footerReference r:id="rId6" w:type="default"/>
      <w:pgSz w:w="11909" w:h="16834"/>
      <w:pgMar w:top="1864" w:right="1440" w:bottom="1440" w:left="1440"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Verdana">
    <w:panose1 w:val="020B0604030504040204"/>
    <w:charset w:val="00"/>
    <w:family w:val="swiss"/>
    <w:pitch w:val="default"/>
    <w:sig w:usb0="A00006FF" w:usb1="4000205B" w:usb2="00000010" w:usb3="00000000" w:csb0="200001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Arial" w:hAnsi="Arial" w:cs="Arial"/>
      </w:rPr>
      <w:t xml:space="preserve">Page </w:t>
    </w:r>
    <w:r>
      <w:rPr>
        <w:rStyle w:val="6"/>
        <w:b/>
      </w:rPr>
      <w:fldChar w:fldCharType="begin"/>
    </w:r>
    <w:r>
      <w:rPr>
        <w:rStyle w:val="6"/>
        <w:b/>
      </w:rPr>
      <w:instrText xml:space="preserve"> PAGE </w:instrText>
    </w:r>
    <w:r>
      <w:rPr>
        <w:rStyle w:val="6"/>
        <w:b/>
      </w:rPr>
      <w:fldChar w:fldCharType="separate"/>
    </w:r>
    <w:r>
      <w:rPr>
        <w:rStyle w:val="6"/>
        <w:b/>
      </w:rPr>
      <w:t>2</w:t>
    </w:r>
    <w:r>
      <w:rPr>
        <w:rStyle w:val="6"/>
        <w:b/>
      </w:rPr>
      <w:fldChar w:fldCharType="end"/>
    </w:r>
    <w:r>
      <w:rPr>
        <w:rStyle w:val="6"/>
      </w:rPr>
      <w:t xml:space="preserve"> of </w:t>
    </w:r>
    <w:r>
      <w:rPr>
        <w:rStyle w:val="6"/>
      </w:rPr>
      <w:fldChar w:fldCharType="begin"/>
    </w:r>
    <w:r>
      <w:rPr>
        <w:rStyle w:val="6"/>
      </w:rPr>
      <w:instrText xml:space="preserve"> NUMPAGES  </w:instrText>
    </w:r>
    <w:r>
      <w:rPr>
        <w:rStyle w:val="6"/>
      </w:rPr>
      <w:fldChar w:fldCharType="separate"/>
    </w:r>
    <w:r>
      <w:rPr>
        <w:rStyle w:val="6"/>
      </w:rPr>
      <w:t>2</w:t>
    </w:r>
    <w:r>
      <w:rPr>
        <w:rStyle w:val="6"/>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Arial" w:hAnsi="Arial" w:cs="Arial"/>
      </w:rPr>
      <w:t xml:space="preserve">Page </w:t>
    </w:r>
    <w:r>
      <w:rPr>
        <w:rStyle w:val="6"/>
        <w:b/>
      </w:rPr>
      <w:fldChar w:fldCharType="begin"/>
    </w:r>
    <w:r>
      <w:rPr>
        <w:rStyle w:val="6"/>
        <w:b/>
      </w:rPr>
      <w:instrText xml:space="preserve"> PAGE </w:instrText>
    </w:r>
    <w:r>
      <w:rPr>
        <w:rStyle w:val="6"/>
        <w:b/>
      </w:rPr>
      <w:fldChar w:fldCharType="separate"/>
    </w:r>
    <w:r>
      <w:rPr>
        <w:rStyle w:val="6"/>
        <w:b/>
      </w:rPr>
      <w:t>1</w:t>
    </w:r>
    <w:r>
      <w:rPr>
        <w:rStyle w:val="6"/>
        <w:b/>
      </w:rPr>
      <w:fldChar w:fldCharType="end"/>
    </w:r>
    <w:r>
      <w:rPr>
        <w:rStyle w:val="6"/>
      </w:rPr>
      <w:t xml:space="preserve"> of </w:t>
    </w:r>
    <w:r>
      <w:rPr>
        <w:rStyle w:val="6"/>
      </w:rPr>
      <w:fldChar w:fldCharType="begin"/>
    </w:r>
    <w:r>
      <w:rPr>
        <w:rStyle w:val="6"/>
      </w:rPr>
      <w:instrText xml:space="preserve"> NUMPAGES  </w:instrText>
    </w:r>
    <w:r>
      <w:rPr>
        <w:rStyle w:val="6"/>
      </w:rPr>
      <w:fldChar w:fldCharType="separate"/>
    </w:r>
    <w:r>
      <w:rPr>
        <w:rStyle w:val="6"/>
      </w:rPr>
      <w:t>2</w:t>
    </w:r>
    <w:r>
      <w:rPr>
        <w:rStyle w:val="6"/>
      </w:rPr>
      <w:fldChar w:fldCharType="end"/>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ascii="Arial Narrow" w:hAnsi="Arial Narrow"/>
        <w:sz w:val="24"/>
        <w:szCs w:val="24"/>
      </w:rPr>
      <w:drawing>
        <wp:inline distT="0" distB="0" distL="0" distR="0">
          <wp:extent cx="2101215" cy="59817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r="2457" b="12360"/>
                  <a:stretch>
                    <a:fillRect/>
                  </a:stretch>
                </pic:blipFill>
                <pic:spPr>
                  <a:xfrm>
                    <a:off x="0" y="0"/>
                    <a:ext cx="2129133" cy="6063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D070EB"/>
    <w:multiLevelType w:val="multilevel"/>
    <w:tmpl w:val="0ED070E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140303D"/>
    <w:multiLevelType w:val="multilevel"/>
    <w:tmpl w:val="3140303D"/>
    <w:lvl w:ilvl="0" w:tentative="0">
      <w:start w:val="1"/>
      <w:numFmt w:val="upperLetter"/>
      <w:pStyle w:val="8"/>
      <w:suff w:val="nothing"/>
      <w:lvlText w:val="APPENDIX %1"/>
      <w:lvlJc w:val="left"/>
      <w:pPr>
        <w:ind w:left="0" w:firstLine="0"/>
      </w:pPr>
      <w:rPr>
        <w:rFonts w:hint="default"/>
      </w:rPr>
    </w:lvl>
    <w:lvl w:ilvl="1" w:tentative="0">
      <w:start w:val="1"/>
      <w:numFmt w:val="decimal"/>
      <w:lvlText w:val="%1.%2."/>
      <w:lvlJc w:val="left"/>
      <w:pPr>
        <w:ind w:left="0" w:firstLine="0"/>
      </w:pPr>
      <w:rPr>
        <w:rFonts w:hint="default"/>
        <w:b/>
        <w:i w:val="0"/>
      </w:rPr>
    </w:lvl>
    <w:lvl w:ilvl="2" w:tentative="0">
      <w:start w:val="1"/>
      <w:numFmt w:val="decimal"/>
      <w:lvlText w:val="%1.%2.%3."/>
      <w:lvlJc w:val="left"/>
      <w:pPr>
        <w:ind w:left="0" w:firstLine="0"/>
      </w:pPr>
      <w:rPr>
        <w:rFonts w:hint="default"/>
      </w:rPr>
    </w:lvl>
    <w:lvl w:ilvl="3" w:tentative="0">
      <w:start w:val="1"/>
      <w:numFmt w:val="decimal"/>
      <w:lvlText w:val="%1.%2.%3.%4."/>
      <w:lvlJc w:val="left"/>
      <w:pPr>
        <w:ind w:left="0" w:firstLine="0"/>
      </w:pPr>
      <w:rPr>
        <w:rFonts w:hint="default"/>
      </w:rPr>
    </w:lvl>
    <w:lvl w:ilvl="4" w:tentative="0">
      <w:start w:val="1"/>
      <w:numFmt w:val="decimal"/>
      <w:lvlText w:val="%1.%2.%3.%4.%5."/>
      <w:lvlJc w:val="left"/>
      <w:pPr>
        <w:ind w:left="0" w:firstLine="0"/>
      </w:pPr>
      <w:rPr>
        <w:rFonts w:hint="default"/>
      </w:rPr>
    </w:lvl>
    <w:lvl w:ilvl="5" w:tentative="0">
      <w:start w:val="1"/>
      <w:numFmt w:val="decimal"/>
      <w:lvlText w:val="%1.%2.%3.%4.%5.%6."/>
      <w:lvlJc w:val="left"/>
      <w:pPr>
        <w:ind w:left="0" w:firstLine="0"/>
      </w:pPr>
      <w:rPr>
        <w:rFonts w:hint="default"/>
      </w:rPr>
    </w:lvl>
    <w:lvl w:ilvl="6" w:tentative="0">
      <w:start w:val="1"/>
      <w:numFmt w:val="decimal"/>
      <w:lvlText w:val="%1.%2.%3.%4.%5.%6.%7."/>
      <w:lvlJc w:val="left"/>
      <w:pPr>
        <w:ind w:left="0" w:firstLine="0"/>
      </w:pPr>
      <w:rPr>
        <w:rFonts w:hint="default"/>
      </w:rPr>
    </w:lvl>
    <w:lvl w:ilvl="7" w:tentative="0">
      <w:start w:val="1"/>
      <w:numFmt w:val="decimal"/>
      <w:lvlText w:val="%1.%2.%3.%4.%5.%6.%7.%8."/>
      <w:lvlJc w:val="left"/>
      <w:pPr>
        <w:ind w:left="0" w:firstLine="0"/>
      </w:pPr>
      <w:rPr>
        <w:rFonts w:hint="default"/>
      </w:rPr>
    </w:lvl>
    <w:lvl w:ilvl="8" w:tentative="0">
      <w:start w:val="1"/>
      <w:numFmt w:val="decimal"/>
      <w:lvlText w:val="%1.%2.%3.%4.%5.%6.%7.%8.%9."/>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39"/>
    <w:rsid w:val="000B45EA"/>
    <w:rsid w:val="000B75FB"/>
    <w:rsid w:val="001234EF"/>
    <w:rsid w:val="00147E7E"/>
    <w:rsid w:val="00171CB4"/>
    <w:rsid w:val="002B6B9C"/>
    <w:rsid w:val="002D71D2"/>
    <w:rsid w:val="00330446"/>
    <w:rsid w:val="00333639"/>
    <w:rsid w:val="003A009F"/>
    <w:rsid w:val="00484AE8"/>
    <w:rsid w:val="004C6EFC"/>
    <w:rsid w:val="0051726E"/>
    <w:rsid w:val="00523047"/>
    <w:rsid w:val="005274B8"/>
    <w:rsid w:val="0053578D"/>
    <w:rsid w:val="0059596C"/>
    <w:rsid w:val="005C198A"/>
    <w:rsid w:val="008D74DF"/>
    <w:rsid w:val="00AC2107"/>
    <w:rsid w:val="00B36DC0"/>
    <w:rsid w:val="00B66AC6"/>
    <w:rsid w:val="00BC4BB4"/>
    <w:rsid w:val="00C02446"/>
    <w:rsid w:val="00C14B85"/>
    <w:rsid w:val="00C61D24"/>
    <w:rsid w:val="00CE737B"/>
    <w:rsid w:val="00D00186"/>
    <w:rsid w:val="00D332BF"/>
    <w:rsid w:val="00DB2169"/>
    <w:rsid w:val="00F44D29"/>
    <w:rsid w:val="00FA5103"/>
    <w:rsid w:val="71186C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1"/>
    <w:qFormat/>
    <w:uiPriority w:val="99"/>
    <w:pPr>
      <w:tabs>
        <w:tab w:val="center" w:pos="4320"/>
        <w:tab w:val="right" w:pos="8640"/>
      </w:tabs>
    </w:pPr>
  </w:style>
  <w:style w:type="paragraph" w:styleId="5">
    <w:name w:val="header"/>
    <w:basedOn w:val="1"/>
    <w:link w:val="10"/>
    <w:uiPriority w:val="0"/>
    <w:pPr>
      <w:tabs>
        <w:tab w:val="center" w:pos="4320"/>
        <w:tab w:val="right" w:pos="8640"/>
      </w:tabs>
    </w:pPr>
  </w:style>
  <w:style w:type="character" w:styleId="6">
    <w:name w:val="page number"/>
    <w:basedOn w:val="2"/>
    <w:uiPriority w:val="0"/>
  </w:style>
  <w:style w:type="character" w:styleId="7">
    <w:name w:val="Strong"/>
    <w:qFormat/>
    <w:uiPriority w:val="22"/>
    <w:rPr>
      <w:b/>
      <w:bCs/>
    </w:rPr>
  </w:style>
  <w:style w:type="paragraph" w:customStyle="1" w:styleId="8">
    <w:name w:val="annex"/>
    <w:basedOn w:val="9"/>
    <w:qFormat/>
    <w:uiPriority w:val="0"/>
    <w:pPr>
      <w:numPr>
        <w:ilvl w:val="0"/>
        <w:numId w:val="1"/>
      </w:numPr>
      <w:autoSpaceDE w:val="0"/>
      <w:autoSpaceDN w:val="0"/>
      <w:adjustRightInd w:val="0"/>
      <w:spacing w:line="276" w:lineRule="auto"/>
      <w:contextualSpacing w:val="0"/>
      <w:jc w:val="center"/>
    </w:pPr>
    <w:rPr>
      <w:rFonts w:ascii="Arial" w:hAnsi="Arial" w:cs="Arial" w:eastAsiaTheme="minorEastAsia"/>
      <w:b/>
      <w:bCs/>
      <w:color w:val="000000"/>
      <w:sz w:val="24"/>
      <w:szCs w:val="24"/>
    </w:rPr>
  </w:style>
  <w:style w:type="paragraph" w:styleId="9">
    <w:name w:val="List Paragraph"/>
    <w:basedOn w:val="1"/>
    <w:link w:val="12"/>
    <w:qFormat/>
    <w:uiPriority w:val="34"/>
    <w:pPr>
      <w:ind w:left="720"/>
      <w:contextualSpacing/>
    </w:pPr>
  </w:style>
  <w:style w:type="character" w:customStyle="1" w:styleId="10">
    <w:name w:val="Header Char"/>
    <w:basedOn w:val="2"/>
    <w:link w:val="5"/>
    <w:qFormat/>
    <w:uiPriority w:val="0"/>
    <w:rPr>
      <w:rFonts w:ascii="Times New Roman" w:hAnsi="Times New Roman" w:eastAsia="Times New Roman" w:cs="Times New Roman"/>
      <w:sz w:val="20"/>
      <w:szCs w:val="20"/>
      <w:lang w:val="en-US"/>
    </w:rPr>
  </w:style>
  <w:style w:type="character" w:customStyle="1" w:styleId="11">
    <w:name w:val="Footer Char"/>
    <w:basedOn w:val="2"/>
    <w:link w:val="4"/>
    <w:uiPriority w:val="99"/>
    <w:rPr>
      <w:rFonts w:ascii="Times New Roman" w:hAnsi="Times New Roman" w:eastAsia="Times New Roman" w:cs="Times New Roman"/>
      <w:sz w:val="20"/>
      <w:szCs w:val="20"/>
      <w:lang w:val="en-US"/>
    </w:rPr>
  </w:style>
  <w:style w:type="character" w:customStyle="1" w:styleId="12">
    <w:name w:val="List Paragraph Char"/>
    <w:link w:val="9"/>
    <w:qFormat/>
    <w:locked/>
    <w:uiPriority w:val="34"/>
    <w:rPr>
      <w:rFonts w:ascii="Times New Roman" w:hAnsi="Times New Roman" w:eastAsia="Times New Roman" w:cs="Times New Roman"/>
      <w:sz w:val="20"/>
      <w:szCs w:val="20"/>
      <w:lang w:val="en-US"/>
    </w:rPr>
  </w:style>
  <w:style w:type="character" w:customStyle="1" w:styleId="13">
    <w:name w:val="font371"/>
    <w:basedOn w:val="2"/>
    <w:qFormat/>
    <w:uiPriority w:val="0"/>
    <w:rPr>
      <w:rFonts w:hint="default" w:ascii="Calibri" w:hAnsi="Calibri" w:cs="Calibri"/>
      <w:color w:val="000000"/>
      <w:sz w:val="22"/>
      <w:szCs w:val="22"/>
      <w:u w:val="none"/>
    </w:rPr>
  </w:style>
  <w:style w:type="character" w:customStyle="1" w:styleId="14">
    <w:name w:val="font281"/>
    <w:basedOn w:val="2"/>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435</Words>
  <Characters>2480</Characters>
  <Lines>20</Lines>
  <Paragraphs>5</Paragraphs>
  <TotalTime>22</TotalTime>
  <ScaleCrop>false</ScaleCrop>
  <LinksUpToDate>false</LinksUpToDate>
  <CharactersWithSpaces>2910</CharactersWithSpaces>
  <Application>WPS Office_12.2.0.13208_F1E327BC-269C-435d-A152-05C5408002CA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2024-02-05T11:05:00Z</dcterms:created>
  <dc:creator>Ken Omondi Oduor</dc:creator>
  <cp:lastModifiedBy>nyagechia</cp:lastModifiedBy>
  <dcterms:modified xsi:type="dcterms:W3CDTF">2024-02-05T12:02:29Z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1033-12.2.0.13208</vt:lpwstr>
  </property>
  <property fmtid="{D5CDD505-2E9C-101B-9397-08002B2CF9AE}" pid="3" name="ICV">
    <vt:lpwstr>4DFC4E6F904B44578298FE649A82D208_13</vt:lpwstr>
  </property>
</Properties>
</file>