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74C25" w14:textId="09C98896" w:rsidR="007D7BDE" w:rsidRPr="00556197" w:rsidRDefault="00703562" w:rsidP="00DE4B09">
      <w:pPr>
        <w:pStyle w:val="annex"/>
        <w:numPr>
          <w:ilvl w:val="0"/>
          <w:numId w:val="0"/>
        </w:numPr>
        <w:rPr>
          <w:rFonts w:ascii="Arial Narrow" w:hAnsi="Arial Narrow"/>
          <w:color w:val="auto"/>
          <w:sz w:val="22"/>
          <w:szCs w:val="22"/>
        </w:rPr>
      </w:pPr>
      <w:bookmarkStart w:id="0" w:name="_Toc20859731"/>
      <w:bookmarkStart w:id="1" w:name="_Toc20860264"/>
      <w:bookmarkStart w:id="2" w:name="_Toc20860798"/>
      <w:bookmarkStart w:id="3" w:name="_Toc23774359"/>
      <w:bookmarkStart w:id="4" w:name="_Toc24013020"/>
      <w:bookmarkStart w:id="5" w:name="_Toc471815045"/>
      <w:bookmarkStart w:id="6" w:name="_Toc471815533"/>
      <w:bookmarkStart w:id="7" w:name="_Toc471815688"/>
      <w:bookmarkStart w:id="8" w:name="_Toc471815948"/>
      <w:bookmarkStart w:id="9" w:name="_Toc471816104"/>
      <w:bookmarkStart w:id="10" w:name="_Toc474741740"/>
      <w:bookmarkStart w:id="11" w:name="_Toc474741898"/>
      <w:bookmarkStart w:id="12" w:name="_Toc474742056"/>
      <w:bookmarkStart w:id="13" w:name="_Toc474742213"/>
      <w:bookmarkStart w:id="14" w:name="_Toc474742546"/>
      <w:bookmarkStart w:id="15" w:name="_Ref509914401"/>
      <w:r>
        <w:t xml:space="preserve">APPENDIX </w:t>
      </w:r>
      <w:r w:rsidR="005D3435">
        <w:t>FF</w:t>
      </w:r>
      <w:r>
        <w:br/>
      </w:r>
      <w:r w:rsidR="007D7BDE" w:rsidRPr="215BD9FA">
        <w:rPr>
          <w:color w:val="auto"/>
          <w:sz w:val="22"/>
          <w:szCs w:val="22"/>
        </w:rPr>
        <w:t>SYSTEMATIC REVIEW FORM</w:t>
      </w:r>
      <w:bookmarkEnd w:id="0"/>
      <w:bookmarkEnd w:id="1"/>
      <w:bookmarkEnd w:id="2"/>
      <w:bookmarkEnd w:id="3"/>
      <w:bookmarkEnd w:id="4"/>
      <w:r w:rsidR="007D7BDE" w:rsidRPr="215BD9FA">
        <w:rPr>
          <w:color w:val="auto"/>
          <w:sz w:val="22"/>
          <w:szCs w:val="22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14:paraId="672A6659" w14:textId="77777777" w:rsidR="007D7BDE" w:rsidRPr="00556197" w:rsidRDefault="007D7BDE" w:rsidP="007D7BDE"/>
    <w:p w14:paraId="0A37501D" w14:textId="77777777" w:rsidR="007D7BDE" w:rsidRPr="00556197" w:rsidRDefault="007D7BDE" w:rsidP="007D7BDE">
      <w:pPr>
        <w:pStyle w:val="ListParagraph"/>
        <w:rPr>
          <w:rFonts w:ascii="Arial" w:hAnsi="Arial" w:cs="Arial"/>
          <w:sz w:val="22"/>
          <w:szCs w:val="22"/>
        </w:rPr>
      </w:pPr>
    </w:p>
    <w:p w14:paraId="1B1FC77A" w14:textId="0DD942F6" w:rsidR="007D7BDE" w:rsidRPr="00556197" w:rsidRDefault="007D7BDE" w:rsidP="007D7BDE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</w:rPr>
      </w:pPr>
      <w:r w:rsidRPr="215BD9FA">
        <w:rPr>
          <w:rFonts w:ascii="Arial" w:hAnsi="Arial" w:cs="Arial"/>
          <w:b/>
          <w:bCs/>
        </w:rPr>
        <w:t>CPR183/F1</w:t>
      </w:r>
      <w:r w:rsidR="15483C66" w:rsidRPr="215BD9FA">
        <w:rPr>
          <w:rFonts w:ascii="Arial" w:hAnsi="Arial" w:cs="Arial"/>
          <w:b/>
          <w:bCs/>
        </w:rPr>
        <w:t>4</w:t>
      </w:r>
    </w:p>
    <w:p w14:paraId="576BF044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556197">
        <w:rPr>
          <w:rFonts w:ascii="Arial" w:hAnsi="Arial" w:cs="Arial"/>
          <w:b/>
          <w:bCs/>
        </w:rPr>
        <w:t>KENYA BUREAU OF STANDARDS</w:t>
      </w:r>
    </w:p>
    <w:p w14:paraId="5DAB6C7B" w14:textId="77777777" w:rsidR="007D7BDE" w:rsidRPr="00556197" w:rsidRDefault="007D7BDE" w:rsidP="007D7BD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3963"/>
        <w:gridCol w:w="2908"/>
      </w:tblGrid>
      <w:tr w:rsidR="007D7BDE" w:rsidRPr="00556197" w14:paraId="1C2E1737" w14:textId="77777777" w:rsidTr="004B5F0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A6A5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Document Type: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918F" w14:textId="3B8554C4" w:rsidR="007D7BDE" w:rsidRPr="00556197" w:rsidRDefault="0A6010DB" w:rsidP="2C417ADF">
            <w:pPr>
              <w:spacing w:line="259" w:lineRule="auto"/>
              <w:rPr>
                <w:rFonts w:ascii="Arial" w:hAnsi="Arial" w:cs="Arial"/>
                <w:b/>
                <w:bCs/>
              </w:rPr>
            </w:pPr>
            <w:r w:rsidRPr="2C417ADF">
              <w:rPr>
                <w:rFonts w:ascii="Arial" w:hAnsi="Arial" w:cs="Arial"/>
                <w:b/>
                <w:bCs/>
              </w:rPr>
              <w:t>Systematic Review Questionnaire</w:t>
            </w:r>
          </w:p>
        </w:tc>
      </w:tr>
      <w:tr w:rsidR="007D7BDE" w:rsidRPr="00556197" w14:paraId="4DDAF4A0" w14:textId="77777777" w:rsidTr="004B5F04">
        <w:trPr>
          <w:trHeight w:val="368"/>
        </w:trPr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9189C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Dates: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2CDB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Circulation date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6CA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</w:rPr>
              <w:t>Closing date</w:t>
            </w:r>
          </w:p>
        </w:tc>
      </w:tr>
      <w:tr w:rsidR="004B5F04" w:rsidRPr="00556197" w14:paraId="7DB7B20B" w14:textId="77777777" w:rsidTr="004B5F04">
        <w:trPr>
          <w:trHeight w:val="557"/>
        </w:trPr>
        <w:tc>
          <w:tcPr>
            <w:tcW w:w="0" w:type="auto"/>
            <w:vMerge/>
            <w:vAlign w:val="center"/>
          </w:tcPr>
          <w:p w14:paraId="02EB378F" w14:textId="77777777" w:rsidR="004B5F04" w:rsidRPr="00556197" w:rsidRDefault="004B5F04" w:rsidP="004B5F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0B1F" w14:textId="05C79A82" w:rsidR="004B5F04" w:rsidRPr="00556197" w:rsidRDefault="004B5F04" w:rsidP="004B5F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2024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474E" w14:textId="6CF7FAB1" w:rsidR="004B5F04" w:rsidRPr="00556197" w:rsidRDefault="004D6EE4" w:rsidP="004B5F04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February 2024</w:t>
            </w:r>
          </w:p>
        </w:tc>
      </w:tr>
      <w:tr w:rsidR="007D7BDE" w:rsidRPr="00556197" w14:paraId="0E9E7655" w14:textId="77777777" w:rsidTr="004B5F04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8B01" w14:textId="77777777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</w:rPr>
            </w:pPr>
            <w:r w:rsidRPr="00556197">
              <w:rPr>
                <w:rFonts w:ascii="Arial" w:hAnsi="Arial" w:cs="Arial"/>
                <w:b/>
              </w:rPr>
              <w:t>TC Secretary</w:t>
            </w:r>
          </w:p>
        </w:tc>
        <w:tc>
          <w:tcPr>
            <w:tcW w:w="6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8D7B" w14:textId="46E77709" w:rsidR="007D7BDE" w:rsidRPr="00556197" w:rsidRDefault="007D7BDE" w:rsidP="00D4138E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556197">
              <w:rPr>
                <w:rFonts w:ascii="Arial" w:hAnsi="Arial" w:cs="Arial"/>
                <w:b/>
                <w:bCs/>
              </w:rPr>
              <w:t xml:space="preserve">This form shall be filled, signed and returned to Kenya Bureau of Standards for the attention of </w:t>
            </w:r>
            <w:r w:rsidR="00756BE5">
              <w:rPr>
                <w:rFonts w:ascii="Arial" w:hAnsi="Arial" w:cs="Arial"/>
                <w:b/>
                <w:bCs/>
              </w:rPr>
              <w:t>Betty Nkatha</w:t>
            </w:r>
            <w:r w:rsidR="00E33A80">
              <w:rPr>
                <w:rFonts w:ascii="Arial" w:hAnsi="Arial" w:cs="Arial"/>
                <w:b/>
                <w:bCs/>
              </w:rPr>
              <w:t xml:space="preserve"> at </w:t>
            </w:r>
            <w:r w:rsidR="00756BE5">
              <w:rPr>
                <w:rFonts w:ascii="Arial" w:hAnsi="Arial" w:cs="Arial"/>
                <w:b/>
                <w:bCs/>
              </w:rPr>
              <w:t>nkathab</w:t>
            </w:r>
            <w:r w:rsidR="00E33A80">
              <w:rPr>
                <w:rFonts w:ascii="Arial" w:hAnsi="Arial" w:cs="Arial"/>
                <w:b/>
                <w:bCs/>
              </w:rPr>
              <w:t>@kebs.org</w:t>
            </w:r>
          </w:p>
        </w:tc>
      </w:tr>
    </w:tbl>
    <w:p w14:paraId="6A05A80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60E59087" w14:textId="77777777" w:rsidR="007D7BDE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The Kenya Bureau of Standards </w:t>
      </w:r>
      <w:r>
        <w:rPr>
          <w:rFonts w:ascii="Arial" w:hAnsi="Arial" w:cs="Arial"/>
        </w:rPr>
        <w:t>is in the process of reviewing</w:t>
      </w:r>
      <w:r w:rsidRPr="00556197">
        <w:rPr>
          <w:rFonts w:ascii="Arial" w:hAnsi="Arial" w:cs="Arial"/>
        </w:rPr>
        <w:t xml:space="preserve"> the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as detailed in the attached list of Kenya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for Systematic Review.</w:t>
      </w:r>
    </w:p>
    <w:p w14:paraId="5A39BBE3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341770F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We are therefore seeking views from potential users in respect of relevance and effectiveness of the attached standard(s) in addressing current market needs, regulatory needs and scientific and technological development.  </w:t>
      </w:r>
    </w:p>
    <w:p w14:paraId="41C8F396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939AC56" w14:textId="22E2B27F" w:rsidR="008D2D80" w:rsidRDefault="007D7BDE" w:rsidP="00AD6535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The Standard</w:t>
      </w:r>
      <w:r>
        <w:rPr>
          <w:rFonts w:ascii="Arial" w:hAnsi="Arial" w:cs="Arial"/>
        </w:rPr>
        <w:t>(</w:t>
      </w:r>
      <w:r w:rsidRPr="00556197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556197">
        <w:rPr>
          <w:rFonts w:ascii="Arial" w:hAnsi="Arial" w:cs="Arial"/>
        </w:rPr>
        <w:t xml:space="preserve"> are available at the Kenya Bureau of Standards Information Centre.  Please tick (mark) and fill your preference of the listed option.  (If the spaces provided are not enough, please attach a separate sheet of paper).</w:t>
      </w:r>
    </w:p>
    <w:p w14:paraId="6BB1FD4D" w14:textId="77777777" w:rsidR="00AD6535" w:rsidRDefault="00AD6535" w:rsidP="00AD6535">
      <w:pPr>
        <w:autoSpaceDE w:val="0"/>
        <w:autoSpaceDN w:val="0"/>
        <w:adjustRightInd w:val="0"/>
        <w:rPr>
          <w:rFonts w:ascii="Arial" w:hAnsi="Arial" w:cs="Arial"/>
        </w:rPr>
      </w:pPr>
    </w:p>
    <w:p w14:paraId="64AD3D9C" w14:textId="77777777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KNWA 2822:2018</w:t>
      </w:r>
      <w:r w:rsidRPr="002B43AB">
        <w:rPr>
          <w:rFonts w:ascii="Arial" w:hAnsi="Arial" w:cs="Arial"/>
        </w:rPr>
        <w:tab/>
        <w:t xml:space="preserve"> Kenya Standard — Tractors and machinery for agriculture and forestry — Low horsepower tractors — Specification, First Edition</w:t>
      </w:r>
    </w:p>
    <w:p w14:paraId="65216F59" w14:textId="77777777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16122-4:2015</w:t>
      </w:r>
      <w:r w:rsidRPr="002B43AB">
        <w:rPr>
          <w:rFonts w:ascii="Arial" w:hAnsi="Arial" w:cs="Arial"/>
        </w:rPr>
        <w:tab/>
        <w:t xml:space="preserve"> Kenya Standard — Agricultural and forestry machines — Inspection of sprayers in use Part 4: Fixed and semi-mobile sprayers, First Edition</w:t>
      </w:r>
    </w:p>
    <w:p w14:paraId="4EB995D4" w14:textId="77777777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 xml:space="preserve">KS ISO 17101-1:2012 </w:t>
      </w:r>
      <w:r w:rsidRPr="002B43AB">
        <w:rPr>
          <w:rFonts w:ascii="Arial" w:hAnsi="Arial" w:cs="Arial"/>
        </w:rPr>
        <w:tab/>
        <w:t>Kenya Standard — Agricultural machinery — Thrown-object test and acceptance criteria  Part 1: Rotary mowers, First Edition</w:t>
      </w:r>
    </w:p>
    <w:p w14:paraId="40B5C074" w14:textId="77777777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17101-2:2012</w:t>
      </w:r>
      <w:r w:rsidRPr="002B43AB">
        <w:rPr>
          <w:rFonts w:ascii="Arial" w:hAnsi="Arial" w:cs="Arial"/>
        </w:rPr>
        <w:tab/>
        <w:t xml:space="preserve"> Kenya Standard — Agricultural machinery — Thrown-object test and acceptance criteria Part 2: Flail mowers, First Edition</w:t>
      </w:r>
    </w:p>
    <w:p w14:paraId="17A50533" w14:textId="743CFD15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8759-2:1998 Kenya Standard — Agricultural wheeled tractors — Front-mounted equipment Part 2: Stationary equipment connection</w:t>
      </w:r>
    </w:p>
    <w:p w14:paraId="30C52DF3" w14:textId="4B4369C1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4254-10:2009 Kenya Standard — Agricultural machinery— Safety Part 10: Roterary tedders and rakes</w:t>
      </w:r>
    </w:p>
    <w:p w14:paraId="17809481" w14:textId="4FA0149B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11450:1999 Kenya Standard — Equipment for harvesting and conservation — Round balers — Terminology and commercial specifications.</w:t>
      </w:r>
    </w:p>
    <w:p w14:paraId="3ACDC872" w14:textId="5D4232B4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789-4:1986 Kenya Standard — Agricultural tractors — test procedures Part 4: measurement of exhaust smoke</w:t>
      </w:r>
    </w:p>
    <w:p w14:paraId="038F7E02" w14:textId="7FFB0D82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3776-2:2013 Kenya Standard — Tractors and machinery for agriculture — Seat belts Part 2: Anchorage strength requirements</w:t>
      </w:r>
    </w:p>
    <w:p w14:paraId="32E1B5DE" w14:textId="38D5DFE4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3776-3:2009 Kenya Standard — Tractors and machinery for agriculture — Seat belts Part 3: Requirements for assemblies</w:t>
      </w:r>
    </w:p>
    <w:p w14:paraId="180AE6C2" w14:textId="2E8AFB7E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 xml:space="preserve">KS ISO 3835-1:1976 Kenya Standard — Equipment for vine cultivation and wine making — Part 1: Vocabulary  </w:t>
      </w:r>
    </w:p>
    <w:p w14:paraId="75436389" w14:textId="359EF788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4004:1983 Kenya Standard — Agricultural tractors and machinery — Track widths</w:t>
      </w:r>
    </w:p>
    <w:p w14:paraId="354E6E6A" w14:textId="235CAE7F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5710:1980 Kenya Standard — Equipment for internal farm work and husbandry — Continuous manure scraper conveyors for stalls</w:t>
      </w:r>
    </w:p>
    <w:p w14:paraId="1CEEA4DD" w14:textId="3D8E9E53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8016:1985 Kenya Standard — Machinery for agriculture — Wheels with integral hub</w:t>
      </w:r>
    </w:p>
    <w:p w14:paraId="0A376949" w14:textId="2B60D9C1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4254-2:1986 Kenya Standard — Tractors and machinery for agriculture and forestry — Technical means for ensuring safety Part 2: Anhydrous ammonia applicators</w:t>
      </w:r>
    </w:p>
    <w:p w14:paraId="0ACED570" w14:textId="1635DCB5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TS 11356:2011 Kenya Standard — Crop protection equipment —Traceability — Spray parameter recording</w:t>
      </w:r>
    </w:p>
    <w:p w14:paraId="3BDEDAD7" w14:textId="09D046B9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lastRenderedPageBreak/>
        <w:t>KS ISO 4254-12: 2012 Kenya Standard — Agricultural Machinery — Safety Part 12: Rotary disc and drum mowers and flail mowers</w:t>
      </w:r>
    </w:p>
    <w:p w14:paraId="6F7E49F0" w14:textId="090E6F4B" w:rsidR="00C9194C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ISO TS 28923:2012 Kenya Standard — Agricultural machinery — Guards for moving parts of power transmission — Guard opening with tool</w:t>
      </w:r>
    </w:p>
    <w:p w14:paraId="6376A5FD" w14:textId="79B0A748" w:rsidR="00E815CD" w:rsidRPr="002B43AB" w:rsidRDefault="00C9194C" w:rsidP="002B43AB">
      <w:pPr>
        <w:pStyle w:val="ListParagraph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B43AB">
        <w:rPr>
          <w:rFonts w:ascii="Arial" w:hAnsi="Arial" w:cs="Arial"/>
        </w:rPr>
        <w:t>KS EAS 441:2007 Kenya Standard — Agricultural tractor drive wheel tyres — Method of measuring tyre rolling circumference</w:t>
      </w:r>
    </w:p>
    <w:p w14:paraId="20C68261" w14:textId="539A59DF" w:rsidR="007D7BDE" w:rsidRPr="00E815CD" w:rsidRDefault="007D7BDE" w:rsidP="00E815C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815CD">
        <w:rPr>
          <w:rFonts w:ascii="Arial" w:hAnsi="Arial" w:cs="Arial"/>
        </w:rPr>
        <w:t>Please indicate your choice out of the following actions which you prefer to be taken on this Kenya Standard.</w:t>
      </w:r>
    </w:p>
    <w:p w14:paraId="0E27B00A" w14:textId="77777777" w:rsidR="007D7BDE" w:rsidRPr="00556197" w:rsidRDefault="007D7BDE" w:rsidP="007D7BD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5"/>
        <w:gridCol w:w="2070"/>
        <w:gridCol w:w="1800"/>
        <w:gridCol w:w="1260"/>
        <w:gridCol w:w="1530"/>
        <w:gridCol w:w="1620"/>
      </w:tblGrid>
      <w:tr w:rsidR="00E33A80" w:rsidRPr="00630E1C" w14:paraId="0880C676" w14:textId="77777777" w:rsidTr="00E33A80">
        <w:trPr>
          <w:tblHeader/>
        </w:trPr>
        <w:tc>
          <w:tcPr>
            <w:tcW w:w="805" w:type="dxa"/>
          </w:tcPr>
          <w:p w14:paraId="664DA068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bookmarkStart w:id="16" w:name="_Hlk54542784"/>
            <w:r w:rsidRPr="00630E1C">
              <w:rPr>
                <w:rFonts w:ascii="Arial" w:hAnsi="Arial" w:cs="Arial"/>
                <w:b/>
              </w:rPr>
              <w:t>S/No.</w:t>
            </w:r>
          </w:p>
        </w:tc>
        <w:tc>
          <w:tcPr>
            <w:tcW w:w="2070" w:type="dxa"/>
          </w:tcPr>
          <w:p w14:paraId="4B0F9038" w14:textId="77777777" w:rsidR="00E33A80" w:rsidRPr="00630E1C" w:rsidRDefault="00E33A80" w:rsidP="00115F3E">
            <w:pPr>
              <w:rPr>
                <w:rFonts w:ascii="Arial" w:hAnsi="Arial" w:cs="Arial"/>
                <w:b/>
              </w:rPr>
            </w:pPr>
            <w:r w:rsidRPr="00630E1C">
              <w:rPr>
                <w:rFonts w:ascii="Arial" w:hAnsi="Arial" w:cs="Arial"/>
                <w:b/>
              </w:rPr>
              <w:t>STANDARD NUMBER</w:t>
            </w:r>
          </w:p>
        </w:tc>
        <w:tc>
          <w:tcPr>
            <w:tcW w:w="1800" w:type="dxa"/>
          </w:tcPr>
          <w:p w14:paraId="2F1C976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CONFIRMATION</w:t>
            </w:r>
          </w:p>
        </w:tc>
        <w:tc>
          <w:tcPr>
            <w:tcW w:w="1260" w:type="dxa"/>
          </w:tcPr>
          <w:p w14:paraId="76E902D6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530" w:type="dxa"/>
          </w:tcPr>
          <w:p w14:paraId="641EC353" w14:textId="77777777" w:rsidR="00E33A80" w:rsidRPr="00630E1C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AMENDMENT</w:t>
            </w:r>
          </w:p>
        </w:tc>
        <w:tc>
          <w:tcPr>
            <w:tcW w:w="1620" w:type="dxa"/>
          </w:tcPr>
          <w:p w14:paraId="0B384376" w14:textId="77777777" w:rsidR="00E33A80" w:rsidRPr="008538AE" w:rsidRDefault="00E33A80" w:rsidP="00F746A7">
            <w:pPr>
              <w:rPr>
                <w:rFonts w:ascii="Arial" w:hAnsi="Arial" w:cs="Arial"/>
                <w:b/>
              </w:rPr>
            </w:pPr>
            <w:r w:rsidRPr="008538AE">
              <w:rPr>
                <w:rFonts w:ascii="Arial" w:hAnsi="Arial" w:cs="Arial"/>
                <w:b/>
              </w:rPr>
              <w:t>WITHDRAWAL</w:t>
            </w:r>
          </w:p>
        </w:tc>
      </w:tr>
      <w:tr w:rsidR="00E33A80" w:rsidRPr="00630E1C" w14:paraId="5CBACF1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F4A4002" w14:textId="77777777" w:rsidR="00E33A80" w:rsidRPr="00630E1C" w:rsidRDefault="00E33A80" w:rsidP="00F746A7">
            <w:pPr>
              <w:spacing w:before="120" w:after="120"/>
              <w:ind w:left="720"/>
              <w:contextualSpacing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6E866DD5" w14:textId="77777777" w:rsidR="00E33A80" w:rsidRPr="008538AE" w:rsidRDefault="00E33A80" w:rsidP="00115F3E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6306DCE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7AF14130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45EC7F9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32A66EA" w14:textId="77777777" w:rsidR="00E33A80" w:rsidRPr="008538AE" w:rsidRDefault="00E33A80" w:rsidP="00F746A7">
            <w:pPr>
              <w:rPr>
                <w:rFonts w:ascii="Arial" w:hAnsi="Arial" w:cs="Arial"/>
                <w:color w:val="FFC000"/>
              </w:rPr>
            </w:pPr>
          </w:p>
        </w:tc>
      </w:tr>
      <w:tr w:rsidR="00E33A80" w:rsidRPr="00630E1C" w14:paraId="0476670C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568B" w14:textId="77777777" w:rsidR="00E33A80" w:rsidRPr="00630E1C" w:rsidRDefault="00E33A80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CBF28" w14:textId="5EDC925D" w:rsidR="00E33A80" w:rsidRPr="00630E1C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2B43AB">
              <w:rPr>
                <w:rFonts w:ascii="Arial" w:hAnsi="Arial" w:cs="Arial"/>
              </w:rPr>
              <w:t>KNWA 2822:2018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E1EE6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42E55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1F03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8F69" w14:textId="77777777" w:rsidR="00E33A80" w:rsidRPr="00630E1C" w:rsidRDefault="00E33A80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5D39A138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61C7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F08D" w14:textId="1F57EFA5" w:rsidR="00E815CD" w:rsidRPr="00E815CD" w:rsidRDefault="002B43AB" w:rsidP="00072A62">
            <w:pPr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16122-4:2015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22238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7A5BF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5D57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AFC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4F74264B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A018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5F63" w14:textId="41FFCE77" w:rsidR="00E815CD" w:rsidRPr="00E815CD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17101-1:2012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A01F4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9AED4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4D5E8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E56B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E815CD" w:rsidRPr="00630E1C" w14:paraId="71F4813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959C" w14:textId="77777777" w:rsidR="00E815CD" w:rsidRPr="00630E1C" w:rsidRDefault="00E815CD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02963" w14:textId="11609DA8" w:rsidR="00E815CD" w:rsidRPr="00E815CD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17101-2:2012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078C9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64E1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8C582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FECA" w14:textId="77777777" w:rsidR="00E815CD" w:rsidRPr="00630E1C" w:rsidRDefault="00E815CD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110A48F0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7126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E9545" w14:textId="2CB871B9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8759-2:1998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1696E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69A6B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EE5A5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BEA3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00F5FE6F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7A21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D3820" w14:textId="6DC88567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4254-10:2009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F124B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ABF3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67EA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3F4C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7F5B2E42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E70F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703B0" w14:textId="45B00E16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11450:1999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55D98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43DD9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9F6C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DA29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0210DF30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672D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7E0DF" w14:textId="1C169612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789-4:1986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9556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00BA4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B4EBF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C9C1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5CED5457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E999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94E4D" w14:textId="103FE85C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3776-2:2013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DB0E6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8219F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EC832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14AF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18588D10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A9A2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87F1" w14:textId="703796F8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3776-3:2009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4E519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59A91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8625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E847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2742F8B2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17E4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5C12" w14:textId="7690CD77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3835-1:1976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FAFF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0E62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A848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B476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7E4237CE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FDAF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D6F3" w14:textId="71DEACD7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4004:1983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00D7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F2CC5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5545C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2429B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650EFE1D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B8C8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B8CF9" w14:textId="0ABB4659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5710:1980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C0EC4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F430D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C3F5C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8D28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177C79F3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A71D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7E0BE" w14:textId="2BC2A248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8016:1985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5D7BA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DA67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48777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EF93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106A8CD5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5E33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46EDE" w14:textId="021A87E5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4254-2:1986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E1829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1AABF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030AA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A3FB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04B63F45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EE10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4A851" w14:textId="18AD2271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TS 11356:2011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9F05C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6D775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47BC6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0D5C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1F657D95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CE58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FF2FD" w14:textId="0DE03CC3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4254-12: 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B8C3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FD69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386A0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8E08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1AF989DF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93DD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48E7B" w14:textId="5FF494C6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ISO TS 28923:2012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CEA3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627C5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08143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D93B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tr w:rsidR="002B43AB" w:rsidRPr="00630E1C" w14:paraId="4042FA22" w14:textId="77777777" w:rsidTr="00E33A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4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4ECEC" w14:textId="77777777" w:rsidR="002B43AB" w:rsidRPr="00630E1C" w:rsidRDefault="002B43AB" w:rsidP="00E33A80">
            <w:pPr>
              <w:numPr>
                <w:ilvl w:val="0"/>
                <w:numId w:val="7"/>
              </w:numPr>
              <w:spacing w:before="120" w:after="120"/>
              <w:contextualSpacing/>
              <w:jc w:val="both"/>
              <w:rPr>
                <w:rFonts w:ascii="Arial" w:hAnsi="Arial" w:cs="Arial"/>
                <w:u w:val="dotted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1DF6B" w14:textId="34A75BA1" w:rsidR="002B43AB" w:rsidRPr="002B43AB" w:rsidRDefault="002B43AB" w:rsidP="00115F3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2B43AB">
              <w:rPr>
                <w:rFonts w:ascii="Arial" w:hAnsi="Arial" w:cs="Arial"/>
              </w:rPr>
              <w:t>KS EAS 441:2007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E2DD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0DB3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A8EED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0086" w14:textId="77777777" w:rsidR="002B43AB" w:rsidRPr="00630E1C" w:rsidRDefault="002B43AB" w:rsidP="00F746A7">
            <w:pPr>
              <w:rPr>
                <w:rFonts w:ascii="Arial" w:hAnsi="Arial" w:cs="Arial"/>
                <w:color w:val="000000"/>
              </w:rPr>
            </w:pPr>
          </w:p>
        </w:tc>
      </w:tr>
      <w:bookmarkEnd w:id="16"/>
    </w:tbl>
    <w:p w14:paraId="083B5256" w14:textId="77777777" w:rsidR="00072A62" w:rsidRDefault="00072A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2DA79D9B" w14:textId="77777777" w:rsidR="00072A62" w:rsidRDefault="00072A62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167A6DB9" w14:textId="66D2522E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556197">
        <w:rPr>
          <w:rFonts w:ascii="Arial" w:hAnsi="Arial" w:cs="Arial"/>
        </w:rPr>
        <w:t xml:space="preserve">ustification </w:t>
      </w:r>
      <w:r>
        <w:rPr>
          <w:rFonts w:ascii="Arial" w:hAnsi="Arial" w:cs="Arial"/>
        </w:rPr>
        <w:t xml:space="preserve">for revision, amendment or withdrawal </w:t>
      </w:r>
      <w:r w:rsidRPr="00556197">
        <w:rPr>
          <w:rFonts w:ascii="Arial" w:hAnsi="Arial" w:cs="Arial"/>
        </w:rPr>
        <w:t>(cite specific clauses and wording preferred):</w:t>
      </w:r>
    </w:p>
    <w:p w14:paraId="740A3AC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14:paraId="3656B9A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45FB0818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3517D294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Name and (of respondent)………………………………………………          Position…………………</w:t>
      </w:r>
    </w:p>
    <w:p w14:paraId="049F31CB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</w:p>
    <w:p w14:paraId="0C1FA279" w14:textId="77777777" w:rsidR="007D7BDE" w:rsidRPr="00556197" w:rsidRDefault="007D7BDE" w:rsidP="007D7BDE">
      <w:pPr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Signature: …………………………………………………….</w:t>
      </w:r>
    </w:p>
    <w:p w14:paraId="53128261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4F16C1B6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 xml:space="preserve">On behalf of: </w:t>
      </w:r>
      <w:r w:rsidRPr="00556197">
        <w:rPr>
          <w:rFonts w:ascii="Arial" w:hAnsi="Arial" w:cs="Arial"/>
        </w:rPr>
        <w:tab/>
        <w:t>(Name of organization)</w:t>
      </w:r>
    </w:p>
    <w:p w14:paraId="62486C05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</w:p>
    <w:p w14:paraId="3101716D" w14:textId="77777777" w:rsidR="007D7BDE" w:rsidRPr="00556197" w:rsidRDefault="007D7BDE" w:rsidP="007D7BDE">
      <w:pPr>
        <w:tabs>
          <w:tab w:val="right" w:leader="dot" w:pos="9000"/>
        </w:tabs>
        <w:autoSpaceDE w:val="0"/>
        <w:autoSpaceDN w:val="0"/>
        <w:adjustRightInd w:val="0"/>
        <w:rPr>
          <w:rFonts w:ascii="Arial" w:hAnsi="Arial" w:cs="Arial"/>
        </w:rPr>
      </w:pPr>
      <w:r w:rsidRPr="00556197">
        <w:rPr>
          <w:rFonts w:ascii="Arial" w:hAnsi="Arial" w:cs="Arial"/>
        </w:rPr>
        <w:t>Date:</w:t>
      </w:r>
      <w:r w:rsidRPr="00556197">
        <w:rPr>
          <w:rFonts w:ascii="Arial" w:hAnsi="Arial" w:cs="Arial"/>
        </w:rPr>
        <w:tab/>
      </w:r>
    </w:p>
    <w:p w14:paraId="4101652C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1B9F1E14" w14:textId="77777777" w:rsidR="007D7BDE" w:rsidRPr="00556197" w:rsidRDefault="007D7BDE" w:rsidP="007D7BDE">
      <w:pPr>
        <w:tabs>
          <w:tab w:val="right" w:leader="dot" w:pos="3600"/>
        </w:tabs>
        <w:autoSpaceDE w:val="0"/>
        <w:autoSpaceDN w:val="0"/>
        <w:adjustRightInd w:val="0"/>
        <w:rPr>
          <w:rFonts w:ascii="Arial" w:hAnsi="Arial" w:cs="Arial"/>
          <w:bCs/>
        </w:rPr>
      </w:pPr>
      <w:r w:rsidRPr="00556197">
        <w:rPr>
          <w:rFonts w:ascii="Arial" w:hAnsi="Arial" w:cs="Arial"/>
          <w:b/>
          <w:bCs/>
        </w:rPr>
        <w:t xml:space="preserve">NOTE:  </w:t>
      </w:r>
      <w:r w:rsidRPr="00556197">
        <w:rPr>
          <w:rFonts w:ascii="Arial" w:hAnsi="Arial" w:cs="Arial"/>
          <w:bCs/>
        </w:rPr>
        <w:t xml:space="preserve">Absence of any reply or comments shall be deemed to be an acceptance of the proposal for confirmation and </w:t>
      </w:r>
      <w:r w:rsidRPr="00556197">
        <w:rPr>
          <w:rFonts w:ascii="Arial" w:hAnsi="Arial" w:cs="Arial"/>
          <w:b/>
        </w:rPr>
        <w:t>shall constitute an approval vote</w:t>
      </w:r>
      <w:r w:rsidRPr="00556197">
        <w:rPr>
          <w:rFonts w:ascii="Arial" w:hAnsi="Arial" w:cs="Arial"/>
          <w:bCs/>
        </w:rPr>
        <w:t xml:space="preserve">. </w:t>
      </w:r>
    </w:p>
    <w:sectPr w:rsidR="007D7BDE" w:rsidRPr="00556197" w:rsidSect="005521D0">
      <w:footerReference w:type="default" r:id="rId10"/>
      <w:headerReference w:type="first" r:id="rId11"/>
      <w:footerReference w:type="first" r:id="rId12"/>
      <w:pgSz w:w="11909" w:h="16834" w:code="9"/>
      <w:pgMar w:top="1864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062CF" w14:textId="77777777" w:rsidR="005521D0" w:rsidRDefault="005521D0" w:rsidP="007D7BDE">
      <w:r>
        <w:separator/>
      </w:r>
    </w:p>
  </w:endnote>
  <w:endnote w:type="continuationSeparator" w:id="0">
    <w:p w14:paraId="5C672F5F" w14:textId="77777777" w:rsidR="005521D0" w:rsidRDefault="005521D0" w:rsidP="007D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9DE0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3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3</w:t>
    </w:r>
    <w:r w:rsidRPr="00FF25C7">
      <w:rPr>
        <w:rStyle w:val="PageNumber"/>
      </w:rPr>
      <w:fldChar w:fldCharType="end"/>
    </w:r>
  </w:p>
  <w:p w14:paraId="1299C43A" w14:textId="77777777" w:rsidR="007D7BDE" w:rsidRPr="008F5151" w:rsidRDefault="007D7BDE" w:rsidP="008F51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F8B6F" w14:textId="77777777" w:rsidR="007D7BDE" w:rsidRDefault="007D7BDE" w:rsidP="00164A04">
    <w:pPr>
      <w:pStyle w:val="Footer"/>
      <w:jc w:val="right"/>
    </w:pPr>
    <w:r w:rsidRPr="00FF25C7">
      <w:rPr>
        <w:rFonts w:ascii="Arial" w:hAnsi="Arial" w:cs="Arial"/>
      </w:rPr>
      <w:t xml:space="preserve">Page </w:t>
    </w:r>
    <w:r w:rsidRPr="00FF25C7">
      <w:rPr>
        <w:rStyle w:val="PageNumber"/>
        <w:b/>
      </w:rPr>
      <w:fldChar w:fldCharType="begin"/>
    </w:r>
    <w:r w:rsidRPr="00FF25C7">
      <w:rPr>
        <w:rStyle w:val="PageNumber"/>
        <w:b/>
      </w:rPr>
      <w:instrText xml:space="preserve"> PAGE </w:instrText>
    </w:r>
    <w:r w:rsidRPr="00FF25C7">
      <w:rPr>
        <w:rStyle w:val="PageNumber"/>
        <w:b/>
      </w:rPr>
      <w:fldChar w:fldCharType="separate"/>
    </w:r>
    <w:r w:rsidR="007505E1">
      <w:rPr>
        <w:rStyle w:val="PageNumber"/>
        <w:b/>
        <w:noProof/>
      </w:rPr>
      <w:t>1</w:t>
    </w:r>
    <w:r w:rsidRPr="00FF25C7">
      <w:rPr>
        <w:rStyle w:val="PageNumber"/>
        <w:b/>
      </w:rPr>
      <w:fldChar w:fldCharType="end"/>
    </w:r>
    <w:r w:rsidRPr="00FF25C7">
      <w:rPr>
        <w:rStyle w:val="PageNumber"/>
      </w:rPr>
      <w:t xml:space="preserve"> of </w:t>
    </w:r>
    <w:r w:rsidRPr="00FF25C7">
      <w:rPr>
        <w:rStyle w:val="PageNumber"/>
      </w:rPr>
      <w:fldChar w:fldCharType="begin"/>
    </w:r>
    <w:r w:rsidRPr="00FF25C7">
      <w:rPr>
        <w:rStyle w:val="PageNumber"/>
      </w:rPr>
      <w:instrText xml:space="preserve"> NUMPAGES  </w:instrText>
    </w:r>
    <w:r w:rsidRPr="00FF25C7">
      <w:rPr>
        <w:rStyle w:val="PageNumber"/>
      </w:rPr>
      <w:fldChar w:fldCharType="separate"/>
    </w:r>
    <w:r w:rsidR="007505E1">
      <w:rPr>
        <w:rStyle w:val="PageNumber"/>
        <w:noProof/>
      </w:rPr>
      <w:t>1</w:t>
    </w:r>
    <w:r w:rsidRPr="00FF25C7">
      <w:rPr>
        <w:rStyle w:val="PageNumber"/>
      </w:rPr>
      <w:fldChar w:fldCharType="end"/>
    </w:r>
  </w:p>
  <w:p w14:paraId="0562CB0E" w14:textId="77777777" w:rsidR="007D7BDE" w:rsidRPr="008F5151" w:rsidRDefault="007D7BDE" w:rsidP="008F51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03F19" w14:textId="77777777" w:rsidR="005521D0" w:rsidRDefault="005521D0" w:rsidP="007D7BDE">
      <w:r>
        <w:separator/>
      </w:r>
    </w:p>
  </w:footnote>
  <w:footnote w:type="continuationSeparator" w:id="0">
    <w:p w14:paraId="1AC5E29B" w14:textId="77777777" w:rsidR="005521D0" w:rsidRDefault="005521D0" w:rsidP="007D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96258" w14:textId="0D6E9D84" w:rsidR="005D3435" w:rsidRDefault="005D3435" w:rsidP="005D3435">
    <w:pPr>
      <w:pStyle w:val="Header"/>
      <w:jc w:val="center"/>
    </w:pPr>
    <w:r w:rsidRPr="00796352">
      <w:rPr>
        <w:rFonts w:ascii="Arial Narrow" w:hAnsi="Arial Narrow"/>
        <w:noProof/>
        <w:sz w:val="24"/>
        <w:szCs w:val="24"/>
        <w:lang w:eastAsia="en-GB"/>
      </w:rPr>
      <w:drawing>
        <wp:inline distT="0" distB="0" distL="0" distR="0" wp14:anchorId="679D98BB" wp14:editId="23F93E96">
          <wp:extent cx="2101515" cy="598532"/>
          <wp:effectExtent l="0" t="0" r="0" b="0"/>
          <wp:docPr id="4" name="Picture 4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457" b="12360"/>
                  <a:stretch>
                    <a:fillRect/>
                  </a:stretch>
                </pic:blipFill>
                <pic:spPr bwMode="auto">
                  <a:xfrm>
                    <a:off x="0" y="0"/>
                    <a:ext cx="2129133" cy="606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966"/>
    <w:multiLevelType w:val="multilevel"/>
    <w:tmpl w:val="29925368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roc2"/>
      <w:lvlText w:val="%1.%2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  <w:i w:val="0"/>
        <w:sz w:val="22"/>
        <w:szCs w:val="22"/>
      </w:rPr>
    </w:lvl>
    <w:lvl w:ilvl="2">
      <w:start w:val="1"/>
      <w:numFmt w:val="decimal"/>
      <w:pStyle w:val="Proc4"/>
      <w:lvlText w:val="%1.%2.%3"/>
      <w:lvlJc w:val="left"/>
      <w:pPr>
        <w:tabs>
          <w:tab w:val="num" w:pos="720"/>
        </w:tabs>
        <w:ind w:left="720" w:hanging="720"/>
      </w:pPr>
      <w:rPr>
        <w:rFonts w:ascii="Arial Narrow" w:hAnsi="Arial Narrow" w:cs="Arial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  <w:rPr>
        <w:rFonts w:ascii="Arial Narrow" w:hAnsi="Arial Narrow" w:cs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ascii="Arial Narrow" w:hAnsi="Arial Narrow" w:hint="default"/>
        <w:b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F2293C"/>
    <w:multiLevelType w:val="hybridMultilevel"/>
    <w:tmpl w:val="A260D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A1E"/>
    <w:multiLevelType w:val="hybridMultilevel"/>
    <w:tmpl w:val="5B9A8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60EFC"/>
    <w:multiLevelType w:val="hybridMultilevel"/>
    <w:tmpl w:val="F594B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E15F8"/>
    <w:multiLevelType w:val="hybridMultilevel"/>
    <w:tmpl w:val="09FA2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03D3F"/>
    <w:multiLevelType w:val="hybridMultilevel"/>
    <w:tmpl w:val="BF42C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43135"/>
    <w:multiLevelType w:val="hybridMultilevel"/>
    <w:tmpl w:val="2DC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0303D"/>
    <w:multiLevelType w:val="multilevel"/>
    <w:tmpl w:val="B840EE74"/>
    <w:lvl w:ilvl="0">
      <w:start w:val="1"/>
      <w:numFmt w:val="upperLetter"/>
      <w:pStyle w:val="annex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331741E0"/>
    <w:multiLevelType w:val="hybridMultilevel"/>
    <w:tmpl w:val="02A24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751502B"/>
    <w:multiLevelType w:val="hybridMultilevel"/>
    <w:tmpl w:val="246000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07443"/>
    <w:multiLevelType w:val="hybridMultilevel"/>
    <w:tmpl w:val="1ECAB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D03B0"/>
    <w:multiLevelType w:val="hybridMultilevel"/>
    <w:tmpl w:val="FF8668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C70B65"/>
    <w:multiLevelType w:val="hybridMultilevel"/>
    <w:tmpl w:val="F176BB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D0AA2"/>
    <w:multiLevelType w:val="hybridMultilevel"/>
    <w:tmpl w:val="35763F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87BCA"/>
    <w:multiLevelType w:val="hybridMultilevel"/>
    <w:tmpl w:val="AA32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83C48"/>
    <w:multiLevelType w:val="hybridMultilevel"/>
    <w:tmpl w:val="BA50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B789B"/>
    <w:multiLevelType w:val="hybridMultilevel"/>
    <w:tmpl w:val="3C4A7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8F5634"/>
    <w:multiLevelType w:val="hybridMultilevel"/>
    <w:tmpl w:val="15F84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64E94"/>
    <w:multiLevelType w:val="multilevel"/>
    <w:tmpl w:val="62EECC3C"/>
    <w:lvl w:ilvl="0">
      <w:start w:val="1"/>
      <w:numFmt w:val="decimal"/>
      <w:pStyle w:val="Proc"/>
      <w:lvlText w:val="%1."/>
      <w:lvlJc w:val="left"/>
      <w:pPr>
        <w:tabs>
          <w:tab w:val="num" w:pos="1080"/>
        </w:tabs>
        <w:ind w:left="720" w:hanging="720"/>
      </w:pPr>
      <w:rPr>
        <w:rFonts w:ascii="Arial Narrow" w:hAnsi="Arial Narrow" w:hint="default"/>
        <w:color w:val="000000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 w16cid:durableId="2027516001">
    <w:abstractNumId w:val="7"/>
  </w:num>
  <w:num w:numId="2" w16cid:durableId="1639339986">
    <w:abstractNumId w:val="0"/>
  </w:num>
  <w:num w:numId="3" w16cid:durableId="1171945868">
    <w:abstractNumId w:val="19"/>
  </w:num>
  <w:num w:numId="4" w16cid:durableId="772701614">
    <w:abstractNumId w:val="9"/>
  </w:num>
  <w:num w:numId="5" w16cid:durableId="1649359497">
    <w:abstractNumId w:val="13"/>
  </w:num>
  <w:num w:numId="6" w16cid:durableId="983973117">
    <w:abstractNumId w:val="17"/>
  </w:num>
  <w:num w:numId="7" w16cid:durableId="443383555">
    <w:abstractNumId w:val="6"/>
  </w:num>
  <w:num w:numId="8" w16cid:durableId="1308629810">
    <w:abstractNumId w:val="2"/>
  </w:num>
  <w:num w:numId="9" w16cid:durableId="539824954">
    <w:abstractNumId w:val="15"/>
  </w:num>
  <w:num w:numId="10" w16cid:durableId="1815022575">
    <w:abstractNumId w:val="1"/>
  </w:num>
  <w:num w:numId="11" w16cid:durableId="1248804292">
    <w:abstractNumId w:val="10"/>
  </w:num>
  <w:num w:numId="12" w16cid:durableId="1744983967">
    <w:abstractNumId w:val="11"/>
  </w:num>
  <w:num w:numId="13" w16cid:durableId="1814367914">
    <w:abstractNumId w:val="8"/>
  </w:num>
  <w:num w:numId="14" w16cid:durableId="875391846">
    <w:abstractNumId w:val="18"/>
  </w:num>
  <w:num w:numId="15" w16cid:durableId="769088236">
    <w:abstractNumId w:val="12"/>
  </w:num>
  <w:num w:numId="16" w16cid:durableId="1536192933">
    <w:abstractNumId w:val="5"/>
  </w:num>
  <w:num w:numId="17" w16cid:durableId="728040066">
    <w:abstractNumId w:val="14"/>
  </w:num>
  <w:num w:numId="18" w16cid:durableId="800268810">
    <w:abstractNumId w:val="4"/>
  </w:num>
  <w:num w:numId="19" w16cid:durableId="32268773">
    <w:abstractNumId w:val="16"/>
  </w:num>
  <w:num w:numId="20" w16cid:durableId="147968471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BDE"/>
    <w:rsid w:val="000250FB"/>
    <w:rsid w:val="000268A9"/>
    <w:rsid w:val="0003199D"/>
    <w:rsid w:val="00041973"/>
    <w:rsid w:val="00043F37"/>
    <w:rsid w:val="00072A62"/>
    <w:rsid w:val="00074575"/>
    <w:rsid w:val="000A35DF"/>
    <w:rsid w:val="000A5E80"/>
    <w:rsid w:val="000C4E32"/>
    <w:rsid w:val="00103C02"/>
    <w:rsid w:val="00115F3E"/>
    <w:rsid w:val="00146B64"/>
    <w:rsid w:val="00154D57"/>
    <w:rsid w:val="00161F8F"/>
    <w:rsid w:val="001D112C"/>
    <w:rsid w:val="002236B8"/>
    <w:rsid w:val="00226FF2"/>
    <w:rsid w:val="00241E4B"/>
    <w:rsid w:val="00242755"/>
    <w:rsid w:val="00282D9D"/>
    <w:rsid w:val="002B43AB"/>
    <w:rsid w:val="002E03CE"/>
    <w:rsid w:val="002E12DF"/>
    <w:rsid w:val="002E3F7C"/>
    <w:rsid w:val="00350BFA"/>
    <w:rsid w:val="0037216D"/>
    <w:rsid w:val="00384C06"/>
    <w:rsid w:val="00387F5C"/>
    <w:rsid w:val="003A2DFD"/>
    <w:rsid w:val="003C4A6C"/>
    <w:rsid w:val="003F2C4E"/>
    <w:rsid w:val="00402707"/>
    <w:rsid w:val="00452734"/>
    <w:rsid w:val="004B5F04"/>
    <w:rsid w:val="004D6EE4"/>
    <w:rsid w:val="00506AFA"/>
    <w:rsid w:val="005521D0"/>
    <w:rsid w:val="00577716"/>
    <w:rsid w:val="005965CF"/>
    <w:rsid w:val="005D3435"/>
    <w:rsid w:val="005D3E09"/>
    <w:rsid w:val="005E2F92"/>
    <w:rsid w:val="00601D0F"/>
    <w:rsid w:val="00654DC7"/>
    <w:rsid w:val="00680852"/>
    <w:rsid w:val="006978DE"/>
    <w:rsid w:val="00703562"/>
    <w:rsid w:val="00703CB1"/>
    <w:rsid w:val="00706777"/>
    <w:rsid w:val="00710322"/>
    <w:rsid w:val="007244A4"/>
    <w:rsid w:val="007505E1"/>
    <w:rsid w:val="00756BE5"/>
    <w:rsid w:val="00756E07"/>
    <w:rsid w:val="00766B20"/>
    <w:rsid w:val="00780362"/>
    <w:rsid w:val="007B0502"/>
    <w:rsid w:val="007D5546"/>
    <w:rsid w:val="007D7129"/>
    <w:rsid w:val="007D7BDE"/>
    <w:rsid w:val="00810E69"/>
    <w:rsid w:val="008572A5"/>
    <w:rsid w:val="00877DFF"/>
    <w:rsid w:val="00893D7E"/>
    <w:rsid w:val="008B3FDD"/>
    <w:rsid w:val="008D2D80"/>
    <w:rsid w:val="009D2C46"/>
    <w:rsid w:val="00A15AB7"/>
    <w:rsid w:val="00A63AAC"/>
    <w:rsid w:val="00A663D6"/>
    <w:rsid w:val="00A87B44"/>
    <w:rsid w:val="00AB16F3"/>
    <w:rsid w:val="00AD6535"/>
    <w:rsid w:val="00B04B5B"/>
    <w:rsid w:val="00B651B0"/>
    <w:rsid w:val="00B84CCF"/>
    <w:rsid w:val="00BA0183"/>
    <w:rsid w:val="00BF6EDE"/>
    <w:rsid w:val="00C23675"/>
    <w:rsid w:val="00C734AC"/>
    <w:rsid w:val="00C9194C"/>
    <w:rsid w:val="00D42DAE"/>
    <w:rsid w:val="00D711C5"/>
    <w:rsid w:val="00D71AB5"/>
    <w:rsid w:val="00D846AC"/>
    <w:rsid w:val="00DC7D31"/>
    <w:rsid w:val="00DE4B09"/>
    <w:rsid w:val="00E00478"/>
    <w:rsid w:val="00E1291B"/>
    <w:rsid w:val="00E25CCB"/>
    <w:rsid w:val="00E3119B"/>
    <w:rsid w:val="00E33A80"/>
    <w:rsid w:val="00E41A20"/>
    <w:rsid w:val="00E67378"/>
    <w:rsid w:val="00E815CD"/>
    <w:rsid w:val="00EA342B"/>
    <w:rsid w:val="00EB7875"/>
    <w:rsid w:val="00ED173F"/>
    <w:rsid w:val="00EF484F"/>
    <w:rsid w:val="00EF6812"/>
    <w:rsid w:val="00EF7104"/>
    <w:rsid w:val="00F446BD"/>
    <w:rsid w:val="00F701C2"/>
    <w:rsid w:val="00F87FFB"/>
    <w:rsid w:val="00FE724B"/>
    <w:rsid w:val="085E868E"/>
    <w:rsid w:val="0A6010DB"/>
    <w:rsid w:val="15483C66"/>
    <w:rsid w:val="215BD9FA"/>
    <w:rsid w:val="226A7C50"/>
    <w:rsid w:val="2C417ADF"/>
    <w:rsid w:val="3F43EDB3"/>
    <w:rsid w:val="6B7C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A03EA"/>
  <w15:chartTrackingRefBased/>
  <w15:docId w15:val="{DD329514-FEC0-4F2A-83B7-6AC8A504A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D7BDE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qFormat/>
    <w:rsid w:val="007D7BDE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qFormat/>
    <w:rsid w:val="007D7BDE"/>
    <w:pPr>
      <w:keepNext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qFormat/>
    <w:rsid w:val="007D7BDE"/>
    <w:pPr>
      <w:keepNext/>
      <w:spacing w:line="480" w:lineRule="auto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D7BDE"/>
    <w:pPr>
      <w:keepNext/>
      <w:spacing w:after="100" w:afterAutospacing="1" w:line="360" w:lineRule="auto"/>
      <w:outlineLvl w:val="4"/>
    </w:pPr>
    <w:rPr>
      <w:rFonts w:ascii="Arial" w:hAnsi="Arial" w:cs="Arial"/>
      <w:b/>
      <w:color w:val="000000"/>
    </w:rPr>
  </w:style>
  <w:style w:type="paragraph" w:styleId="Heading6">
    <w:name w:val="heading 6"/>
    <w:basedOn w:val="Normal"/>
    <w:next w:val="Normal"/>
    <w:link w:val="Heading6Char"/>
    <w:qFormat/>
    <w:rsid w:val="007D7BDE"/>
    <w:pPr>
      <w:keepNext/>
      <w:spacing w:line="360" w:lineRule="auto"/>
      <w:ind w:left="374"/>
      <w:outlineLvl w:val="5"/>
    </w:pPr>
    <w:rPr>
      <w:rFonts w:ascii="Arial" w:hAnsi="Arial" w:cs="Arial"/>
      <w:b/>
      <w:color w:val="000000"/>
    </w:rPr>
  </w:style>
  <w:style w:type="paragraph" w:styleId="Heading7">
    <w:name w:val="heading 7"/>
    <w:basedOn w:val="Normal"/>
    <w:next w:val="Normal"/>
    <w:link w:val="Heading7Char"/>
    <w:qFormat/>
    <w:rsid w:val="007D7BDE"/>
    <w:pPr>
      <w:keepNext/>
      <w:autoSpaceDE w:val="0"/>
      <w:autoSpaceDN w:val="0"/>
      <w:adjustRightInd w:val="0"/>
      <w:outlineLvl w:val="6"/>
    </w:pPr>
    <w:rPr>
      <w:rFonts w:ascii="Arial" w:hAnsi="Arial" w:cs="Arial"/>
      <w:b/>
      <w:bCs/>
      <w:color w:val="000000"/>
      <w:sz w:val="32"/>
    </w:rPr>
  </w:style>
  <w:style w:type="paragraph" w:styleId="Heading8">
    <w:name w:val="heading 8"/>
    <w:basedOn w:val="Normal"/>
    <w:next w:val="Normal"/>
    <w:link w:val="Heading8Char"/>
    <w:qFormat/>
    <w:rsid w:val="007D7BDE"/>
    <w:pPr>
      <w:keepNext/>
      <w:autoSpaceDE w:val="0"/>
      <w:autoSpaceDN w:val="0"/>
      <w:adjustRightInd w:val="0"/>
      <w:ind w:left="2160" w:firstLine="720"/>
      <w:outlineLvl w:val="7"/>
    </w:pPr>
    <w:rPr>
      <w:rFonts w:ascii="Arial" w:hAnsi="Arial" w:cs="Arial"/>
      <w:b/>
      <w:bCs/>
      <w:color w:val="000000"/>
    </w:rPr>
  </w:style>
  <w:style w:type="paragraph" w:styleId="Heading9">
    <w:name w:val="heading 9"/>
    <w:basedOn w:val="Normal"/>
    <w:next w:val="Normal"/>
    <w:link w:val="Heading9Char"/>
    <w:qFormat/>
    <w:rsid w:val="007D7BDE"/>
    <w:pPr>
      <w:keepNext/>
      <w:tabs>
        <w:tab w:val="left" w:pos="6840"/>
      </w:tabs>
      <w:ind w:left="1080"/>
      <w:outlineLvl w:val="8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ListParagraph"/>
    <w:autoRedefine/>
    <w:qFormat/>
    <w:rsid w:val="00506AFA"/>
    <w:pPr>
      <w:numPr>
        <w:numId w:val="1"/>
      </w:numPr>
      <w:autoSpaceDE w:val="0"/>
      <w:autoSpaceDN w:val="0"/>
      <w:adjustRightInd w:val="0"/>
      <w:spacing w:line="276" w:lineRule="auto"/>
      <w:contextualSpacing w:val="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styleId="ListParagraph">
    <w:name w:val="List Paragraph"/>
    <w:aliases w:val="List Paragraph in table,Table of contents numbered"/>
    <w:basedOn w:val="Normal"/>
    <w:link w:val="ListParagraphChar"/>
    <w:uiPriority w:val="34"/>
    <w:qFormat/>
    <w:rsid w:val="00506A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7BDE"/>
    <w:rPr>
      <w:rFonts w:ascii="Arial" w:eastAsia="Times New Roman" w:hAnsi="Arial" w:cs="Arial"/>
      <w:b/>
      <w:bCs/>
      <w:color w:val="000000"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7D7BDE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6Char">
    <w:name w:val="Heading 6 Char"/>
    <w:basedOn w:val="DefaultParagraphFont"/>
    <w:link w:val="Heading6"/>
    <w:rsid w:val="007D7BDE"/>
    <w:rPr>
      <w:rFonts w:ascii="Arial" w:eastAsia="Times New Roman" w:hAnsi="Arial" w:cs="Arial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7D7BDE"/>
    <w:rPr>
      <w:rFonts w:ascii="Arial" w:eastAsia="Times New Roman" w:hAnsi="Arial" w:cs="Arial"/>
      <w:b/>
      <w:bCs/>
      <w:color w:val="00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D7BDE"/>
    <w:rPr>
      <w:rFonts w:ascii="Arial" w:eastAsia="Times New Roman" w:hAnsi="Arial" w:cs="Arial"/>
      <w:b/>
      <w:bCs/>
      <w:sz w:val="20"/>
      <w:szCs w:val="20"/>
      <w:u w:val="single"/>
    </w:rPr>
  </w:style>
  <w:style w:type="paragraph" w:styleId="Header">
    <w:name w:val="header"/>
    <w:basedOn w:val="Normal"/>
    <w:link w:val="HeaderChar"/>
    <w:rsid w:val="007D7B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7D7B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7BDE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7D7BDE"/>
  </w:style>
  <w:style w:type="paragraph" w:styleId="BodyTextIndent2">
    <w:name w:val="Body Text Indent 2"/>
    <w:basedOn w:val="Normal"/>
    <w:link w:val="BodyTextIndent2Char"/>
    <w:rsid w:val="007D7BDE"/>
    <w:pPr>
      <w:tabs>
        <w:tab w:val="left" w:pos="1080"/>
      </w:tabs>
      <w:autoSpaceDE w:val="0"/>
      <w:autoSpaceDN w:val="0"/>
      <w:adjustRightInd w:val="0"/>
      <w:ind w:left="1080" w:hanging="1080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rsid w:val="007D7BDE"/>
    <w:rPr>
      <w:rFonts w:ascii="Arial" w:eastAsia="Times New Roman" w:hAnsi="Arial" w:cs="Arial"/>
    </w:rPr>
  </w:style>
  <w:style w:type="paragraph" w:styleId="BodyTextIndent">
    <w:name w:val="Body Text Indent"/>
    <w:basedOn w:val="Normal"/>
    <w:link w:val="BodyTextIndentChar"/>
    <w:rsid w:val="007D7BDE"/>
    <w:pPr>
      <w:autoSpaceDE w:val="0"/>
      <w:autoSpaceDN w:val="0"/>
      <w:adjustRightInd w:val="0"/>
      <w:ind w:left="1080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rsid w:val="007D7BDE"/>
    <w:rPr>
      <w:rFonts w:ascii="Arial" w:eastAsia="Times New Roman" w:hAnsi="Arial" w:cs="Arial"/>
    </w:rPr>
  </w:style>
  <w:style w:type="paragraph" w:styleId="BodyTextIndent3">
    <w:name w:val="Body Text Indent 3"/>
    <w:basedOn w:val="Normal"/>
    <w:link w:val="BodyTextIndent3Char"/>
    <w:rsid w:val="007D7BDE"/>
    <w:pPr>
      <w:autoSpaceDE w:val="0"/>
      <w:autoSpaceDN w:val="0"/>
      <w:adjustRightInd w:val="0"/>
      <w:ind w:left="720" w:hanging="720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rsid w:val="007D7BDE"/>
    <w:rPr>
      <w:rFonts w:ascii="Arial" w:eastAsia="Times New Roman" w:hAnsi="Arial" w:cs="Arial"/>
    </w:rPr>
  </w:style>
  <w:style w:type="paragraph" w:styleId="BodyText">
    <w:name w:val="Body Text"/>
    <w:basedOn w:val="Normal"/>
    <w:link w:val="BodyTextChar"/>
    <w:rsid w:val="007D7BDE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7D7BDE"/>
    <w:rPr>
      <w:rFonts w:ascii="Arial" w:eastAsia="Times New Roman" w:hAnsi="Arial" w:cs="Arial"/>
    </w:rPr>
  </w:style>
  <w:style w:type="paragraph" w:styleId="BlockText">
    <w:name w:val="Block Text"/>
    <w:basedOn w:val="Normal"/>
    <w:rsid w:val="007D7BDE"/>
    <w:pPr>
      <w:autoSpaceDE w:val="0"/>
      <w:autoSpaceDN w:val="0"/>
      <w:adjustRightInd w:val="0"/>
      <w:ind w:left="2160" w:hanging="2160"/>
    </w:pPr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7D7BDE"/>
    <w:pPr>
      <w:autoSpaceDE w:val="0"/>
      <w:autoSpaceDN w:val="0"/>
      <w:adjustRightInd w:val="0"/>
      <w:spacing w:line="180" w:lineRule="atLeast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7D7BDE"/>
    <w:rPr>
      <w:rFonts w:ascii="Arial" w:eastAsia="Times New Roman" w:hAnsi="Arial" w:cs="Arial"/>
      <w:sz w:val="20"/>
      <w:szCs w:val="20"/>
    </w:rPr>
  </w:style>
  <w:style w:type="paragraph" w:styleId="BodyText3">
    <w:name w:val="Body Text 3"/>
    <w:basedOn w:val="Normal"/>
    <w:link w:val="BodyText3Char"/>
    <w:rsid w:val="007D7BDE"/>
    <w:pPr>
      <w:autoSpaceDE w:val="0"/>
      <w:autoSpaceDN w:val="0"/>
      <w:adjustRightInd w:val="0"/>
    </w:pPr>
    <w:rPr>
      <w:rFonts w:ascii="Arial" w:hAnsi="Arial" w:cs="Arial"/>
      <w:b/>
      <w:bCs/>
      <w:color w:val="000000"/>
    </w:rPr>
  </w:style>
  <w:style w:type="character" w:customStyle="1" w:styleId="BodyText3Char">
    <w:name w:val="Body Text 3 Char"/>
    <w:basedOn w:val="DefaultParagraphFont"/>
    <w:link w:val="BodyText3"/>
    <w:rsid w:val="007D7BDE"/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364-1">
    <w:name w:val="364-1"/>
    <w:basedOn w:val="Heading5"/>
    <w:rsid w:val="007D7BDE"/>
    <w:pPr>
      <w:spacing w:after="120" w:afterAutospacing="0" w:line="240" w:lineRule="auto"/>
      <w:outlineLvl w:val="9"/>
    </w:pPr>
    <w:rPr>
      <w:rFonts w:ascii="Times New Roman" w:hAnsi="Times New Roman" w:cs="Times New Roman"/>
      <w:color w:val="auto"/>
      <w:sz w:val="24"/>
      <w:lang w:val="en-GB"/>
    </w:rPr>
  </w:style>
  <w:style w:type="paragraph" w:styleId="Title">
    <w:name w:val="Title"/>
    <w:basedOn w:val="Normal"/>
    <w:link w:val="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styleId="Subtitle">
    <w:name w:val="Subtitle"/>
    <w:basedOn w:val="Normal"/>
    <w:link w:val="SubtitleChar"/>
    <w:qFormat/>
    <w:rsid w:val="007D7BDE"/>
    <w:pPr>
      <w:jc w:val="center"/>
    </w:pPr>
    <w:rPr>
      <w:rFonts w:ascii="Arial" w:hAnsi="Arial" w:cs="Arial"/>
      <w:b/>
      <w:bCs/>
    </w:rPr>
  </w:style>
  <w:style w:type="character" w:customStyle="1" w:styleId="SubtitleChar">
    <w:name w:val="Subtitle Char"/>
    <w:basedOn w:val="DefaultParagraphFont"/>
    <w:link w:val="Subtitle"/>
    <w:rsid w:val="007D7BDE"/>
    <w:rPr>
      <w:rFonts w:ascii="Arial" w:eastAsia="Times New Roman" w:hAnsi="Arial" w:cs="Arial"/>
      <w:b/>
      <w:bCs/>
      <w:sz w:val="20"/>
      <w:szCs w:val="20"/>
    </w:rPr>
  </w:style>
  <w:style w:type="paragraph" w:customStyle="1" w:styleId="QMSHeading2">
    <w:name w:val="QMS Heading 2"/>
    <w:basedOn w:val="Heading2"/>
    <w:next w:val="Normal"/>
    <w:autoRedefine/>
    <w:rsid w:val="007D7BDE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cs="Times New Roman"/>
      <w:sz w:val="22"/>
      <w:lang w:eastAsia="en-GB"/>
    </w:rPr>
  </w:style>
  <w:style w:type="paragraph" w:customStyle="1" w:styleId="QMSHeading1Bold">
    <w:name w:val="QMS Heading 1 + Bold"/>
    <w:basedOn w:val="QMSHeading1"/>
    <w:next w:val="QMSHeading2"/>
    <w:autoRedefine/>
    <w:rsid w:val="007D7BDE"/>
    <w:rPr>
      <w:b/>
      <w:caps/>
    </w:rPr>
  </w:style>
  <w:style w:type="paragraph" w:customStyle="1" w:styleId="QMSHeading1">
    <w:name w:val="QMS Heading 1"/>
    <w:basedOn w:val="Heading1"/>
    <w:rsid w:val="007D7BDE"/>
    <w:pPr>
      <w:overflowPunct w:val="0"/>
      <w:spacing w:before="120" w:after="60"/>
      <w:textAlignment w:val="baseline"/>
    </w:pPr>
    <w:rPr>
      <w:b w:val="0"/>
      <w:color w:val="auto"/>
      <w:kern w:val="32"/>
      <w:sz w:val="22"/>
      <w:szCs w:val="22"/>
      <w:u w:val="none"/>
      <w:lang w:val="en-GB" w:eastAsia="en-GB"/>
    </w:rPr>
  </w:style>
  <w:style w:type="paragraph" w:customStyle="1" w:styleId="StyleStyleArial11ptBold12ptNotBold">
    <w:name w:val="Style Style Arial 11 pt Bold + 12 pt Not Bold"/>
    <w:basedOn w:val="QMSHeading2"/>
    <w:rsid w:val="007D7BDE"/>
  </w:style>
  <w:style w:type="paragraph" w:customStyle="1" w:styleId="QMSHeading3">
    <w:name w:val="QMS Heading 3"/>
    <w:basedOn w:val="Normal"/>
    <w:next w:val="Normal"/>
    <w:autoRedefine/>
    <w:rsid w:val="007D7BD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eastAsia="en-GB"/>
    </w:rPr>
  </w:style>
  <w:style w:type="character" w:customStyle="1" w:styleId="StyleArial11ptBold">
    <w:name w:val="Style Arial 11 pt Bold"/>
    <w:rsid w:val="007D7BDE"/>
    <w:rPr>
      <w:rFonts w:ascii="Times New Roman" w:hAnsi="Times New Roman"/>
      <w:b/>
      <w:bCs/>
      <w:sz w:val="22"/>
      <w:szCs w:val="22"/>
    </w:rPr>
  </w:style>
  <w:style w:type="character" w:styleId="Hyperlink">
    <w:name w:val="Hyperlink"/>
    <w:uiPriority w:val="99"/>
    <w:rsid w:val="007D7BDE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7D7BDE"/>
    <w:pPr>
      <w:tabs>
        <w:tab w:val="left" w:pos="1440"/>
        <w:tab w:val="right" w:leader="dot" w:pos="9019"/>
      </w:tabs>
      <w:spacing w:before="120" w:after="120"/>
      <w:ind w:left="1440" w:hanging="1440"/>
    </w:pPr>
    <w:rPr>
      <w:rFonts w:ascii="Arial" w:hAnsi="Arial"/>
      <w:bCs/>
    </w:rPr>
  </w:style>
  <w:style w:type="character" w:styleId="FollowedHyperlink">
    <w:name w:val="FollowedHyperlink"/>
    <w:rsid w:val="007D7BDE"/>
    <w:rPr>
      <w:color w:val="800080"/>
      <w:u w:val="single"/>
    </w:rPr>
  </w:style>
  <w:style w:type="paragraph" w:customStyle="1" w:styleId="ISOChange">
    <w:name w:val="ISO_Change"/>
    <w:basedOn w:val="Normal"/>
    <w:rsid w:val="007D7BDE"/>
    <w:pPr>
      <w:spacing w:before="210" w:line="210" w:lineRule="exact"/>
    </w:pPr>
    <w:rPr>
      <w:rFonts w:ascii="Arial" w:hAnsi="Arial"/>
      <w:sz w:val="18"/>
      <w:lang w:val="en-GB"/>
    </w:rPr>
  </w:style>
  <w:style w:type="paragraph" w:customStyle="1" w:styleId="Default">
    <w:name w:val="Default"/>
    <w:rsid w:val="007D7BD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7D7BDE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7D7B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7BDE"/>
    <w:rPr>
      <w:rFonts w:ascii="Tahoma" w:eastAsia="Times New Roman" w:hAnsi="Tahoma" w:cs="Tahoma"/>
      <w:sz w:val="16"/>
      <w:szCs w:val="16"/>
    </w:rPr>
  </w:style>
  <w:style w:type="character" w:styleId="FootnoteReference">
    <w:name w:val="footnote reference"/>
    <w:semiHidden/>
    <w:rsid w:val="007D7BDE"/>
    <w:rPr>
      <w:vertAlign w:val="superscript"/>
    </w:rPr>
  </w:style>
  <w:style w:type="paragraph" w:customStyle="1" w:styleId="Definition">
    <w:name w:val="Definition"/>
    <w:basedOn w:val="Normal"/>
    <w:next w:val="Normal"/>
    <w:rsid w:val="007D7BDE"/>
    <w:pPr>
      <w:spacing w:after="240" w:line="230" w:lineRule="atLeast"/>
      <w:jc w:val="both"/>
    </w:pPr>
    <w:rPr>
      <w:rFonts w:ascii="Arial" w:eastAsia="MS Mincho" w:hAnsi="Arial"/>
      <w:lang w:val="de-DE" w:eastAsia="ja-JP"/>
    </w:rPr>
  </w:style>
  <w:style w:type="table" w:styleId="TableGrid">
    <w:name w:val="Table Grid"/>
    <w:basedOn w:val="TableNormal"/>
    <w:uiPriority w:val="39"/>
    <w:rsid w:val="007D7BDE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7D7BDE"/>
    <w:pPr>
      <w:spacing w:after="160" w:line="240" w:lineRule="exact"/>
    </w:pPr>
    <w:rPr>
      <w:rFonts w:ascii="Arial" w:hAnsi="Arial"/>
      <w:sz w:val="22"/>
      <w:lang w:val="en-ZA"/>
    </w:rPr>
  </w:style>
  <w:style w:type="paragraph" w:styleId="CommentText">
    <w:name w:val="annotation text"/>
    <w:basedOn w:val="Normal"/>
    <w:link w:val="CommentTextChar"/>
    <w:semiHidden/>
    <w:rsid w:val="007D7BDE"/>
  </w:style>
  <w:style w:type="character" w:customStyle="1" w:styleId="CommentTextChar">
    <w:name w:val="Comment Text Char"/>
    <w:basedOn w:val="DefaultParagraphFont"/>
    <w:link w:val="CommentText"/>
    <w:semiHidden/>
    <w:rsid w:val="007D7BDE"/>
    <w:rPr>
      <w:rFonts w:ascii="Times New Roman" w:eastAsia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qFormat/>
    <w:rsid w:val="007D7BDE"/>
    <w:rPr>
      <w:b/>
      <w:bCs/>
    </w:rPr>
  </w:style>
  <w:style w:type="paragraph" w:customStyle="1" w:styleId="Captions">
    <w:name w:val="Captions"/>
    <w:basedOn w:val="Caption"/>
    <w:rsid w:val="007D7BDE"/>
    <w:pPr>
      <w:jc w:val="center"/>
    </w:pPr>
    <w:rPr>
      <w:rFonts w:ascii="Arial" w:hAnsi="Arial" w:cs="Arial"/>
      <w:sz w:val="24"/>
      <w:szCs w:val="24"/>
    </w:rPr>
  </w:style>
  <w:style w:type="paragraph" w:customStyle="1" w:styleId="Proc">
    <w:name w:val="Proc"/>
    <w:basedOn w:val="Normal"/>
    <w:link w:val="ProcChar"/>
    <w:autoRedefine/>
    <w:qFormat/>
    <w:rsid w:val="007D7BDE"/>
    <w:pPr>
      <w:numPr>
        <w:numId w:val="3"/>
      </w:numPr>
      <w:tabs>
        <w:tab w:val="clear" w:pos="108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2"/>
      <w:szCs w:val="22"/>
    </w:rPr>
  </w:style>
  <w:style w:type="paragraph" w:customStyle="1" w:styleId="Proc2">
    <w:name w:val="Proc2"/>
    <w:basedOn w:val="Normal"/>
    <w:link w:val="Proc2Char"/>
    <w:qFormat/>
    <w:rsid w:val="007D7BDE"/>
    <w:pPr>
      <w:numPr>
        <w:ilvl w:val="1"/>
        <w:numId w:val="2"/>
      </w:numPr>
      <w:autoSpaceDE w:val="0"/>
      <w:autoSpaceDN w:val="0"/>
      <w:adjustRightInd w:val="0"/>
      <w:jc w:val="both"/>
    </w:pPr>
    <w:rPr>
      <w:rFonts w:ascii="Arial" w:hAnsi="Arial" w:cs="Arial"/>
      <w:b/>
      <w:bCs/>
      <w:sz w:val="22"/>
      <w:szCs w:val="22"/>
    </w:rPr>
  </w:style>
  <w:style w:type="character" w:customStyle="1" w:styleId="ProcChar">
    <w:name w:val="Proc Char"/>
    <w:link w:val="Proc"/>
    <w:rsid w:val="007D7BDE"/>
    <w:rPr>
      <w:rFonts w:ascii="Arial" w:eastAsia="Times New Roman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rsid w:val="007D7BDE"/>
    <w:pPr>
      <w:ind w:left="240"/>
    </w:pPr>
    <w:rPr>
      <w:rFonts w:ascii="Arial" w:hAnsi="Arial"/>
    </w:rPr>
  </w:style>
  <w:style w:type="character" w:customStyle="1" w:styleId="Proc2Char">
    <w:name w:val="Proc2 Char"/>
    <w:link w:val="Proc2"/>
    <w:rsid w:val="007D7BDE"/>
    <w:rPr>
      <w:rFonts w:ascii="Arial" w:eastAsia="Times New Roman" w:hAnsi="Arial" w:cs="Arial"/>
      <w:b/>
      <w:bCs/>
    </w:rPr>
  </w:style>
  <w:style w:type="character" w:styleId="Strong">
    <w:name w:val="Strong"/>
    <w:uiPriority w:val="22"/>
    <w:qFormat/>
    <w:rsid w:val="007D7BDE"/>
    <w:rPr>
      <w:b/>
      <w:bCs/>
    </w:rPr>
  </w:style>
  <w:style w:type="paragraph" w:styleId="NormalWeb">
    <w:name w:val="Normal (Web)"/>
    <w:basedOn w:val="Normal"/>
    <w:uiPriority w:val="99"/>
    <w:unhideWhenUsed/>
    <w:rsid w:val="007D7BDE"/>
    <w:pPr>
      <w:spacing w:after="75"/>
    </w:pPr>
  </w:style>
  <w:style w:type="paragraph" w:customStyle="1" w:styleId="checkbox">
    <w:name w:val="checkbox"/>
    <w:basedOn w:val="Normal"/>
    <w:uiPriority w:val="99"/>
    <w:rsid w:val="007D7BDE"/>
  </w:style>
  <w:style w:type="paragraph" w:customStyle="1" w:styleId="Note">
    <w:name w:val="Note"/>
    <w:basedOn w:val="Normal"/>
    <w:rsid w:val="007D7BDE"/>
    <w:pPr>
      <w:tabs>
        <w:tab w:val="left" w:pos="965"/>
      </w:tabs>
      <w:spacing w:after="240" w:line="220" w:lineRule="atLeast"/>
      <w:jc w:val="both"/>
    </w:pPr>
    <w:rPr>
      <w:rFonts w:ascii="Cambria" w:eastAsia="Calibri" w:hAnsi="Cambria"/>
      <w:szCs w:val="22"/>
      <w:lang w:val="en-GB"/>
    </w:rPr>
  </w:style>
  <w:style w:type="paragraph" w:customStyle="1" w:styleId="ListNumber1">
    <w:name w:val="List Number 1"/>
    <w:basedOn w:val="Normal"/>
    <w:rsid w:val="007D7BDE"/>
    <w:pPr>
      <w:tabs>
        <w:tab w:val="left" w:pos="403"/>
      </w:tabs>
      <w:spacing w:after="240" w:line="240" w:lineRule="atLeast"/>
      <w:ind w:left="403" w:hanging="403"/>
      <w:jc w:val="both"/>
    </w:pPr>
    <w:rPr>
      <w:rFonts w:ascii="Cambria" w:eastAsia="Calibri" w:hAnsi="Cambria"/>
      <w:sz w:val="22"/>
      <w:szCs w:val="22"/>
      <w:lang w:val="en-GB"/>
    </w:rPr>
  </w:style>
  <w:style w:type="paragraph" w:customStyle="1" w:styleId="PARAGRAPH">
    <w:name w:val="PARAGRAPH"/>
    <w:link w:val="PARAGRAPHChar"/>
    <w:rsid w:val="007D7BDE"/>
    <w:pPr>
      <w:spacing w:before="100" w:after="200"/>
      <w:jc w:val="both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character" w:customStyle="1" w:styleId="PARAGRAPHChar">
    <w:name w:val="PARAGRAPH Char"/>
    <w:link w:val="PARAGRAPH"/>
    <w:rsid w:val="007D7BDE"/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Number">
    <w:name w:val="List Number"/>
    <w:basedOn w:val="List"/>
    <w:rsid w:val="007D7BDE"/>
    <w:pPr>
      <w:numPr>
        <w:numId w:val="4"/>
      </w:numPr>
      <w:tabs>
        <w:tab w:val="clear" w:pos="360"/>
        <w:tab w:val="left" w:pos="340"/>
      </w:tabs>
      <w:spacing w:after="100"/>
      <w:ind w:left="340" w:hanging="340"/>
      <w:contextualSpacing w:val="0"/>
      <w:jc w:val="both"/>
    </w:pPr>
    <w:rPr>
      <w:rFonts w:ascii="Arial" w:hAnsi="Arial" w:cs="Arial"/>
      <w:spacing w:val="8"/>
      <w:lang w:val="en-GB" w:eastAsia="zh-CN"/>
    </w:rPr>
  </w:style>
  <w:style w:type="paragraph" w:styleId="List">
    <w:name w:val="List"/>
    <w:basedOn w:val="Normal"/>
    <w:rsid w:val="007D7BDE"/>
    <w:pPr>
      <w:ind w:left="360" w:hanging="360"/>
      <w:contextualSpacing/>
    </w:pPr>
  </w:style>
  <w:style w:type="paragraph" w:customStyle="1" w:styleId="AllCapsHeading">
    <w:name w:val="All Caps Heading"/>
    <w:basedOn w:val="Normal"/>
    <w:rsid w:val="007D7BDE"/>
    <w:rPr>
      <w:rFonts w:ascii="Tahoma" w:hAnsi="Tahoma"/>
      <w:b/>
      <w:caps/>
      <w:color w:val="808080"/>
      <w:spacing w:val="4"/>
      <w:sz w:val="14"/>
      <w:szCs w:val="16"/>
      <w:lang w:val="en-GB"/>
    </w:rPr>
  </w:style>
  <w:style w:type="character" w:customStyle="1" w:styleId="ListParagraphChar">
    <w:name w:val="List Paragraph Char"/>
    <w:aliases w:val="List Paragraph in table Char,Table of contents numbered Char"/>
    <w:link w:val="ListParagraph"/>
    <w:uiPriority w:val="34"/>
    <w:locked/>
    <w:rsid w:val="007D7BDE"/>
  </w:style>
  <w:style w:type="character" w:styleId="Emphasis">
    <w:name w:val="Emphasis"/>
    <w:uiPriority w:val="20"/>
    <w:qFormat/>
    <w:rsid w:val="007D7BDE"/>
    <w:rPr>
      <w:i/>
      <w:iCs/>
    </w:rPr>
  </w:style>
  <w:style w:type="paragraph" w:customStyle="1" w:styleId="toolbar">
    <w:name w:val="toolbar"/>
    <w:basedOn w:val="Normal"/>
    <w:uiPriority w:val="99"/>
    <w:rsid w:val="007D7BDE"/>
    <w:pPr>
      <w:pBdr>
        <w:bottom w:val="single" w:sz="6" w:space="2" w:color="666666"/>
      </w:pBdr>
      <w:shd w:val="clear" w:color="auto" w:fill="D5DAF2"/>
    </w:pPr>
    <w:rPr>
      <w:sz w:val="19"/>
      <w:szCs w:val="19"/>
    </w:rPr>
  </w:style>
  <w:style w:type="paragraph" w:customStyle="1" w:styleId="Proc3">
    <w:name w:val="Proc3"/>
    <w:basedOn w:val="Normal"/>
    <w:autoRedefine/>
    <w:qFormat/>
    <w:rsid w:val="007D7BDE"/>
    <w:pPr>
      <w:tabs>
        <w:tab w:val="num" w:pos="720"/>
      </w:tabs>
      <w:autoSpaceDE w:val="0"/>
      <w:autoSpaceDN w:val="0"/>
      <w:adjustRightInd w:val="0"/>
      <w:spacing w:after="120"/>
      <w:ind w:left="720" w:hanging="720"/>
      <w:jc w:val="both"/>
    </w:pPr>
    <w:rPr>
      <w:rFonts w:ascii="Arial Narrow" w:hAnsi="Arial Narrow" w:cs="Arial"/>
      <w:b/>
      <w:bCs/>
      <w:sz w:val="22"/>
      <w:szCs w:val="22"/>
    </w:rPr>
  </w:style>
  <w:style w:type="paragraph" w:customStyle="1" w:styleId="Proc4">
    <w:name w:val="Proc4"/>
    <w:basedOn w:val="Proc2"/>
    <w:autoRedefine/>
    <w:qFormat/>
    <w:rsid w:val="007D7BDE"/>
    <w:pPr>
      <w:numPr>
        <w:ilvl w:val="2"/>
      </w:numPr>
      <w:tabs>
        <w:tab w:val="clear" w:pos="720"/>
        <w:tab w:val="num" w:pos="0"/>
      </w:tabs>
      <w:ind w:left="0" w:firstLine="0"/>
    </w:pPr>
  </w:style>
  <w:style w:type="paragraph" w:styleId="TOC3">
    <w:name w:val="toc 3"/>
    <w:basedOn w:val="Normal"/>
    <w:next w:val="Normal"/>
    <w:autoRedefine/>
    <w:uiPriority w:val="39"/>
    <w:rsid w:val="007D7BDE"/>
    <w:pPr>
      <w:ind w:left="480"/>
    </w:pPr>
    <w:rPr>
      <w:rFonts w:ascii="Arial" w:hAnsi="Arial"/>
      <w:iCs/>
    </w:rPr>
  </w:style>
  <w:style w:type="paragraph" w:styleId="TOC4">
    <w:name w:val="toc 4"/>
    <w:basedOn w:val="Normal"/>
    <w:next w:val="Normal"/>
    <w:autoRedefine/>
    <w:rsid w:val="007D7BDE"/>
    <w:pPr>
      <w:ind w:left="720"/>
    </w:pPr>
    <w:rPr>
      <w:rFonts w:ascii="Arial" w:hAnsi="Arial"/>
      <w:szCs w:val="18"/>
    </w:rPr>
  </w:style>
  <w:style w:type="paragraph" w:styleId="TOC5">
    <w:name w:val="toc 5"/>
    <w:basedOn w:val="Normal"/>
    <w:next w:val="Normal"/>
    <w:autoRedefine/>
    <w:rsid w:val="007D7BDE"/>
    <w:pPr>
      <w:ind w:left="960"/>
    </w:pPr>
    <w:rPr>
      <w:rFonts w:ascii="Arial" w:hAnsi="Arial"/>
      <w:szCs w:val="18"/>
    </w:rPr>
  </w:style>
  <w:style w:type="paragraph" w:styleId="TOC6">
    <w:name w:val="toc 6"/>
    <w:basedOn w:val="Normal"/>
    <w:next w:val="Normal"/>
    <w:autoRedefine/>
    <w:rsid w:val="007D7BDE"/>
    <w:pPr>
      <w:ind w:left="1200"/>
    </w:pPr>
    <w:rPr>
      <w:rFonts w:ascii="Arial" w:hAnsi="Arial"/>
      <w:szCs w:val="18"/>
    </w:rPr>
  </w:style>
  <w:style w:type="paragraph" w:styleId="TOC7">
    <w:name w:val="toc 7"/>
    <w:basedOn w:val="Normal"/>
    <w:next w:val="Normal"/>
    <w:autoRedefine/>
    <w:rsid w:val="007D7BDE"/>
    <w:pPr>
      <w:ind w:left="1440"/>
    </w:pPr>
    <w:rPr>
      <w:rFonts w:ascii="Arial" w:hAnsi="Arial"/>
      <w:szCs w:val="18"/>
    </w:rPr>
  </w:style>
  <w:style w:type="paragraph" w:styleId="TOC8">
    <w:name w:val="toc 8"/>
    <w:basedOn w:val="Normal"/>
    <w:next w:val="Normal"/>
    <w:autoRedefine/>
    <w:rsid w:val="007D7BDE"/>
    <w:pPr>
      <w:ind w:left="1680"/>
    </w:pPr>
    <w:rPr>
      <w:rFonts w:ascii="Arial" w:hAnsi="Arial"/>
      <w:szCs w:val="18"/>
    </w:rPr>
  </w:style>
  <w:style w:type="paragraph" w:styleId="TOC9">
    <w:name w:val="toc 9"/>
    <w:basedOn w:val="Normal"/>
    <w:next w:val="Normal"/>
    <w:autoRedefine/>
    <w:rsid w:val="007D7BDE"/>
    <w:pPr>
      <w:ind w:left="1920"/>
    </w:pPr>
    <w:rPr>
      <w:rFonts w:ascii="Arial" w:hAnsi="Arial"/>
      <w:szCs w:val="18"/>
    </w:rPr>
  </w:style>
  <w:style w:type="character" w:styleId="CommentReference">
    <w:name w:val="annotation reference"/>
    <w:basedOn w:val="DefaultParagraphFont"/>
    <w:semiHidden/>
    <w:unhideWhenUsed/>
    <w:rsid w:val="007D7BD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D7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D7BD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D7BD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9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3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A834FEB3E1FC44B95698A87D686369" ma:contentTypeVersion="6" ma:contentTypeDescription="Create a new document." ma:contentTypeScope="" ma:versionID="1032243f69c6c4bb4412093d1ecc930a">
  <xsd:schema xmlns:xsd="http://www.w3.org/2001/XMLSchema" xmlns:xs="http://www.w3.org/2001/XMLSchema" xmlns:p="http://schemas.microsoft.com/office/2006/metadata/properties" xmlns:ns2="54504a35-789e-4d8d-b8c2-abbc90fba5fd" xmlns:ns3="989894b8-112b-43d2-85cf-ceb42a5602fa" targetNamespace="http://schemas.microsoft.com/office/2006/metadata/properties" ma:root="true" ma:fieldsID="bc007724e1e817ef14033439d568e702" ns2:_="" ns3:_="">
    <xsd:import namespace="54504a35-789e-4d8d-b8c2-abbc90fba5fd"/>
    <xsd:import namespace="989894b8-112b-43d2-85cf-ceb42a5602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04a35-789e-4d8d-b8c2-abbc90fba5f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894b8-112b-43d2-85cf-ceb42a5602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4504a35-789e-4d8d-b8c2-abbc90fba5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7F5E666-03B1-46CF-AD33-6287B0FEC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504a35-789e-4d8d-b8c2-abbc90fba5fd"/>
    <ds:schemaRef ds:uri="989894b8-112b-43d2-85cf-ceb42a5602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27886F-A92E-4E9D-BF63-8536304CB3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5AB7E-EE04-4C35-B20A-3D6FA88AEC88}">
  <ds:schemaRefs>
    <ds:schemaRef ds:uri="http://schemas.microsoft.com/office/2006/metadata/properties"/>
    <ds:schemaRef ds:uri="http://schemas.microsoft.com/office/infopath/2007/PartnerControls"/>
    <ds:schemaRef ds:uri="54504a35-789e-4d8d-b8c2-abbc90fba5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Zacheus Mwatha</dc:creator>
  <cp:keywords/>
  <dc:description/>
  <cp:lastModifiedBy>ADMIN</cp:lastModifiedBy>
  <cp:revision>20</cp:revision>
  <dcterms:created xsi:type="dcterms:W3CDTF">2024-01-24T11:46:00Z</dcterms:created>
  <dcterms:modified xsi:type="dcterms:W3CDTF">2024-01-29T13:23:00Z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0x010100ADA834FEB3E1FC44B95698A87D686369</vt:lpwstr>
  </property>
  <property fmtid="{D5CDD505-2E9C-101B-9397-08002B2CF9AE}" pid="3" name="Order">
    <vt:r8>591600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