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Pr="00F56CAD">
        <w:rPr>
          <w:rFonts w:ascii="Arial Narrow" w:hAnsi="Arial Narrow" w:cs="Arial"/>
          <w:b/>
          <w:sz w:val="24"/>
          <w:szCs w:val="24"/>
        </w:rPr>
        <w:t>ISO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r w:rsidR="00361A40">
        <w:rPr>
          <w:rFonts w:ascii="Arial Narrow" w:hAnsi="Arial Narrow" w:cs="Arial"/>
          <w:b/>
          <w:sz w:val="24"/>
          <w:szCs w:val="24"/>
        </w:rPr>
        <w:t>9073-3:2023</w:t>
      </w:r>
    </w:p>
    <w:p w:rsidR="00361A40" w:rsidRPr="00361A40" w:rsidRDefault="005E76C5" w:rsidP="00361A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F56CAD">
        <w:rPr>
          <w:rFonts w:ascii="Arial Narrow" w:hAnsi="Arial Narrow" w:cs="Arial"/>
          <w:b/>
          <w:sz w:val="24"/>
          <w:szCs w:val="24"/>
        </w:rPr>
        <w:t>Title</w:t>
      </w:r>
      <w:r w:rsidR="00F56CAD" w:rsidRPr="00F56CAD">
        <w:rPr>
          <w:rFonts w:ascii="Arial Narrow" w:hAnsi="Arial Narrow" w:cs="Arial"/>
          <w:b/>
          <w:sz w:val="24"/>
          <w:szCs w:val="24"/>
        </w:rPr>
        <w:t xml:space="preserve">: </w:t>
      </w:r>
      <w:r w:rsidR="00361A40" w:rsidRPr="00361A40">
        <w:rPr>
          <w:rFonts w:ascii="Arial Narrow" w:hAnsi="Arial Narrow" w:cs="Arial"/>
          <w:b/>
          <w:sz w:val="24"/>
          <w:szCs w:val="24"/>
        </w:rPr>
        <w:t>Nonwovens</w:t>
      </w:r>
    </w:p>
    <w:p w:rsidR="00A04E69" w:rsidRPr="00F56CAD" w:rsidRDefault="00361A40" w:rsidP="00361A40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361A40">
        <w:rPr>
          <w:rFonts w:ascii="Arial Narrow" w:hAnsi="Arial Narrow" w:cs="Arial"/>
          <w:b/>
          <w:sz w:val="24"/>
          <w:szCs w:val="24"/>
        </w:rPr>
        <w:t>Part 3: Determination of tensile strength and elongation at break using the strip method</w:t>
      </w:r>
    </w:p>
    <w:p w:rsidR="006174F2" w:rsidRDefault="00A04E69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Part 1: </w:t>
      </w:r>
      <w:r w:rsidRPr="00A04E69">
        <w:rPr>
          <w:rFonts w:ascii="Arial Narrow" w:hAnsi="Arial Narrow" w:cs="Arial"/>
          <w:sz w:val="24"/>
          <w:szCs w:val="24"/>
        </w:rPr>
        <w:t>Steel-ball method</w:t>
      </w:r>
    </w:p>
    <w:p w:rsidR="00361A40" w:rsidRPr="00361A40" w:rsidRDefault="005226FC" w:rsidP="00361A40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361A40" w:rsidRPr="00361A40">
        <w:rPr>
          <w:rFonts w:ascii="Arial Narrow" w:eastAsiaTheme="minorHAnsi" w:hAnsi="Arial Narrow" w:cs="Arial"/>
          <w:sz w:val="24"/>
          <w:szCs w:val="24"/>
          <w:lang w:val="en-GB"/>
        </w:rPr>
        <w:t>This document specifies a test method for the determination of the breaking force and elongation of nonwovens using a strip method in conditioned or wet state. This test method describes two procedures, Option A (width of test specimen: 25 mm) and Option B (width of test specimen: 50 mm).</w:t>
      </w:r>
    </w:p>
    <w:p w:rsidR="00A04E69" w:rsidRDefault="00361A40" w:rsidP="00361A40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361A40">
        <w:rPr>
          <w:rFonts w:ascii="Arial Narrow" w:eastAsiaTheme="minorHAnsi" w:hAnsi="Arial Narrow" w:cs="Arial"/>
          <w:sz w:val="24"/>
          <w:szCs w:val="24"/>
          <w:lang w:val="en-GB"/>
        </w:rPr>
        <w:t>This document specifies methods using constant rate of specimen extension (CRE) tensile testers. Constant rate of loading (CRL) instruments is covered, for information, in ISO 2062:2009, Annex A, in recognition of the fact that these instruments are still in use and can be used by agreement.</w:t>
      </w:r>
      <w:bookmarkStart w:id="21" w:name="_GoBack"/>
      <w:bookmarkEnd w:id="21"/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B71" w:rsidRDefault="00182B71" w:rsidP="007D7BDE">
      <w:r>
        <w:separator/>
      </w:r>
    </w:p>
  </w:endnote>
  <w:endnote w:type="continuationSeparator" w:id="0">
    <w:p w:rsidR="00182B71" w:rsidRDefault="00182B7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361A40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361A40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05098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05098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B71" w:rsidRDefault="00182B71" w:rsidP="007D7BDE">
      <w:r>
        <w:separator/>
      </w:r>
    </w:p>
  </w:footnote>
  <w:footnote w:type="continuationSeparator" w:id="0">
    <w:p w:rsidR="00182B71" w:rsidRDefault="00182B71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82B71"/>
    <w:rsid w:val="001D112C"/>
    <w:rsid w:val="002236B8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1A40"/>
    <w:rsid w:val="003646CB"/>
    <w:rsid w:val="0037216D"/>
    <w:rsid w:val="00385ACD"/>
    <w:rsid w:val="003A2DFD"/>
    <w:rsid w:val="003C4A6C"/>
    <w:rsid w:val="003F2C4E"/>
    <w:rsid w:val="00402707"/>
    <w:rsid w:val="0043430A"/>
    <w:rsid w:val="00444BD7"/>
    <w:rsid w:val="00452734"/>
    <w:rsid w:val="00485A33"/>
    <w:rsid w:val="00490617"/>
    <w:rsid w:val="004D778C"/>
    <w:rsid w:val="00506AFA"/>
    <w:rsid w:val="005226FC"/>
    <w:rsid w:val="005965CF"/>
    <w:rsid w:val="005D3E09"/>
    <w:rsid w:val="005E2F92"/>
    <w:rsid w:val="005E76C5"/>
    <w:rsid w:val="006174F2"/>
    <w:rsid w:val="00624301"/>
    <w:rsid w:val="006550A4"/>
    <w:rsid w:val="00680852"/>
    <w:rsid w:val="006E40F7"/>
    <w:rsid w:val="006E7743"/>
    <w:rsid w:val="00703562"/>
    <w:rsid w:val="00703CB1"/>
    <w:rsid w:val="00705098"/>
    <w:rsid w:val="007244A4"/>
    <w:rsid w:val="00755C8F"/>
    <w:rsid w:val="00756E07"/>
    <w:rsid w:val="007659D7"/>
    <w:rsid w:val="00766B20"/>
    <w:rsid w:val="007B3152"/>
    <w:rsid w:val="007D5546"/>
    <w:rsid w:val="007D7BDE"/>
    <w:rsid w:val="007F7388"/>
    <w:rsid w:val="00810E69"/>
    <w:rsid w:val="008572A5"/>
    <w:rsid w:val="00871382"/>
    <w:rsid w:val="00877DFF"/>
    <w:rsid w:val="00890401"/>
    <w:rsid w:val="00893D7E"/>
    <w:rsid w:val="008B3FDD"/>
    <w:rsid w:val="00972200"/>
    <w:rsid w:val="00A04E69"/>
    <w:rsid w:val="00A15AB7"/>
    <w:rsid w:val="00A87B44"/>
    <w:rsid w:val="00AB16F3"/>
    <w:rsid w:val="00B04B5B"/>
    <w:rsid w:val="00B421B3"/>
    <w:rsid w:val="00B90BB4"/>
    <w:rsid w:val="00B928CA"/>
    <w:rsid w:val="00BA0183"/>
    <w:rsid w:val="00BA15B3"/>
    <w:rsid w:val="00BB5A1E"/>
    <w:rsid w:val="00BF6EDE"/>
    <w:rsid w:val="00C202EC"/>
    <w:rsid w:val="00C23675"/>
    <w:rsid w:val="00C57190"/>
    <w:rsid w:val="00C734AC"/>
    <w:rsid w:val="00CE1A3F"/>
    <w:rsid w:val="00D13A01"/>
    <w:rsid w:val="00D52871"/>
    <w:rsid w:val="00D57FB3"/>
    <w:rsid w:val="00D711C5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E3C7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3</cp:revision>
  <dcterms:created xsi:type="dcterms:W3CDTF">2024-01-23T06:35:00Z</dcterms:created>
  <dcterms:modified xsi:type="dcterms:W3CDTF">2024-01-23T06:38:00Z</dcterms:modified>
</cp:coreProperties>
</file>