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D7BDE" w:rsidRPr="00556197" w:rsidRDefault="007D7BDE" w:rsidP="007D7BDE"/>
    <w:p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963"/>
        <w:gridCol w:w="2907"/>
      </w:tblGrid>
      <w:tr w:rsidR="007D7BDE" w:rsidRPr="0055619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:rsidTr="2C417ADF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:rsidTr="2C417ADF">
        <w:trPr>
          <w:trHeight w:val="557"/>
        </w:trPr>
        <w:tc>
          <w:tcPr>
            <w:tcW w:w="0" w:type="auto"/>
            <w:vMerge/>
            <w:vAlign w:val="center"/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A069BF" w:rsidP="00EF48E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069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January</w:t>
            </w:r>
            <w:r w:rsidR="008D09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8D0986" w:rsidP="00A069B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069BF">
              <w:rPr>
                <w:rFonts w:ascii="Arial" w:hAnsi="Arial" w:cs="Arial"/>
              </w:rPr>
              <w:t>2</w:t>
            </w:r>
            <w:r w:rsidR="00A069BF" w:rsidRPr="00A069BF">
              <w:rPr>
                <w:rFonts w:ascii="Arial" w:hAnsi="Arial" w:cs="Arial"/>
                <w:vertAlign w:val="superscript"/>
              </w:rPr>
              <w:t>nd</w:t>
            </w:r>
            <w:r w:rsidR="00A069BF">
              <w:rPr>
                <w:rFonts w:ascii="Arial" w:hAnsi="Arial" w:cs="Arial"/>
              </w:rPr>
              <w:t xml:space="preserve">  March</w:t>
            </w:r>
            <w:r>
              <w:rPr>
                <w:rFonts w:ascii="Arial" w:hAnsi="Arial" w:cs="Arial"/>
              </w:rPr>
              <w:t xml:space="preserve">, </w:t>
            </w:r>
            <w:r w:rsidR="00A069BF">
              <w:rPr>
                <w:rFonts w:ascii="Arial" w:hAnsi="Arial" w:cs="Arial"/>
              </w:rPr>
              <w:t>2024</w:t>
            </w:r>
          </w:p>
        </w:tc>
      </w:tr>
      <w:tr w:rsidR="007D7BDE" w:rsidRPr="0055619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556197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8A6299" w:rsidRDefault="007D7B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8A6299">
              <w:rPr>
                <w:rFonts w:ascii="Arial" w:hAnsi="Arial" w:cs="Arial"/>
                <w:bCs/>
              </w:rPr>
              <w:t xml:space="preserve">This form shall be filled, signed and returned to Kenya Bureau of Standards for the attention of </w:t>
            </w:r>
            <w:r w:rsidR="00BF3F76" w:rsidRPr="008A6299">
              <w:rPr>
                <w:rFonts w:ascii="Arial" w:hAnsi="Arial" w:cs="Arial"/>
                <w:bCs/>
              </w:rPr>
              <w:t>Samuel Kibogo</w:t>
            </w:r>
            <w:r w:rsidR="00256B18" w:rsidRPr="008A6299">
              <w:rPr>
                <w:rFonts w:ascii="Arial" w:hAnsi="Arial" w:cs="Arial"/>
                <w:bCs/>
              </w:rPr>
              <w:t xml:space="preserve"> (kibogos@kebs.org)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 :…………………………...……………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(In</w:t>
      </w:r>
      <w:proofErr w:type="gramEnd"/>
      <w:r>
        <w:rPr>
          <w:rFonts w:ascii="Arial" w:hAnsi="Arial" w:cs="Arial"/>
        </w:rPr>
        <w:t xml:space="preserve">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:rsidR="00EF48E1" w:rsidRDefault="00EF48E1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EF48E1" w:rsidRDefault="00EF48E1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>KS ISO 20282-1:2006 Kenya Standard — Ease of operation of everyday products Part 1: Design requirements for context of use and user characteristics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 xml:space="preserve">KS ISO 17724:2003 Kenya Standard — Graphical symbols — Vocabulary 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>KS ISO 11428:1996 Kenya Standard — Ergonomics — Visual danger signals — General requirements, design and testing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>KS ISO 10075-2:1996 Kenya Standard — Ergonomic principles related to mental workload Part 2: Design principles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>KS ISO 28564-1:2010 Kenya Standard — Public information guidance systems Part 1: Design principles and element requirements for location plans, maps and diagrams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 xml:space="preserve">KS 2868:2019 Kenya Standard — Occupational safety and health — Sewermen — Code of practice, First Edition  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 xml:space="preserve">KS ISO 13577-1:2016 Kenya Standard — Industrial furnaces and associated processing equipment — Safety Part 1: General requirements, First Edition  </w:t>
      </w:r>
    </w:p>
    <w:p w:rsid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Arial" w:hAnsi="Arial" w:cs="Arial"/>
        </w:rPr>
        <w:t>KS ISO 13577-2:2014 Kenya Standard — Industrial furnaces and associated processing equipment — Safety Part 2: Combustion and fuel h</w:t>
      </w:r>
      <w:r>
        <w:rPr>
          <w:rFonts w:ascii="Arial" w:hAnsi="Arial" w:cs="Arial"/>
        </w:rPr>
        <w:t xml:space="preserve">andling systems, First Edition </w:t>
      </w:r>
    </w:p>
    <w:p w:rsidR="008568F0" w:rsidRPr="008568F0" w:rsidRDefault="008568F0" w:rsidP="008568F0">
      <w:pPr>
        <w:pStyle w:val="ListParagraph"/>
        <w:ind w:left="360"/>
        <w:jc w:val="both"/>
        <w:rPr>
          <w:rFonts w:ascii="Arial" w:hAnsi="Arial" w:cs="Arial"/>
        </w:rPr>
      </w:pPr>
      <w:bookmarkStart w:id="16" w:name="_GoBack"/>
      <w:bookmarkEnd w:id="16"/>
    </w:p>
    <w:p w:rsidR="00A069BF" w:rsidRPr="003567FE" w:rsidRDefault="00A069BF" w:rsidP="00A069B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567FE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Pr="003567FE">
        <w:rPr>
          <w:rFonts w:ascii="Arial" w:hAnsi="Arial" w:cs="Arial"/>
        </w:rPr>
        <w:t>Petroleum and natural gas industries — Offshore production installations — Major accident hazard management during the design of new installations</w:t>
      </w:r>
    </w:p>
    <w:p w:rsidR="00A069BF" w:rsidRPr="003567FE" w:rsidRDefault="00A069BF" w:rsidP="00A069BF">
      <w:pPr>
        <w:pStyle w:val="ListParagraph"/>
        <w:ind w:left="360"/>
        <w:jc w:val="both"/>
        <w:rPr>
          <w:rFonts w:ascii="Arial" w:hAnsi="Arial" w:cs="Arial"/>
        </w:rPr>
      </w:pPr>
    </w:p>
    <w:p w:rsidR="00BF3F76" w:rsidRPr="00BF3F76" w:rsidRDefault="00BF3F76" w:rsidP="00BF3F76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D0516D">
        <w:rPr>
          <w:rFonts w:ascii="Arial" w:hAnsi="Arial" w:cs="Arial"/>
        </w:rPr>
      </w:r>
      <w:r w:rsidR="00D0516D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D0516D">
        <w:rPr>
          <w:rFonts w:ascii="Arial" w:hAnsi="Arial" w:cs="Arial"/>
        </w:rPr>
      </w:r>
      <w:r w:rsidR="00D0516D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D0516D">
        <w:rPr>
          <w:rFonts w:ascii="Arial" w:hAnsi="Arial" w:cs="Arial"/>
        </w:rPr>
      </w:r>
      <w:r w:rsidR="00D0516D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D0516D">
        <w:rPr>
          <w:rFonts w:ascii="Arial" w:hAnsi="Arial" w:cs="Arial"/>
        </w:rPr>
      </w:r>
      <w:r w:rsidR="00D0516D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EF6812">
      <w:footerReference w:type="default" r:id="rId9"/>
      <w:headerReference w:type="first" r:id="rId10"/>
      <w:footerReference w:type="first" r:id="rId11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6D" w:rsidRDefault="00D0516D" w:rsidP="007D7BDE">
      <w:r>
        <w:separator/>
      </w:r>
    </w:p>
  </w:endnote>
  <w:endnote w:type="continuationSeparator" w:id="0">
    <w:p w:rsidR="00D0516D" w:rsidRDefault="00D0516D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8568F0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8568F0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8568F0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8568F0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6D" w:rsidRDefault="00D0516D" w:rsidP="007D7BDE">
      <w:r>
        <w:separator/>
      </w:r>
    </w:p>
  </w:footnote>
  <w:footnote w:type="continuationSeparator" w:id="0">
    <w:p w:rsidR="00D0516D" w:rsidRDefault="00D0516D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35" w:rsidRDefault="00256B18" w:rsidP="005D3435">
    <w:pPr>
      <w:pStyle w:val="Header"/>
      <w:jc w:val="center"/>
    </w:pPr>
    <w:r w:rsidRPr="00D05449">
      <w:rPr>
        <w:rFonts w:ascii="Arial Narrow" w:hAnsi="Arial Narrow"/>
        <w:noProof/>
        <w:sz w:val="24"/>
        <w:szCs w:val="24"/>
      </w:rPr>
      <w:drawing>
        <wp:inline distT="0" distB="0" distL="0" distR="0">
          <wp:extent cx="2105025" cy="600075"/>
          <wp:effectExtent l="0" t="0" r="0" b="0"/>
          <wp:docPr id="1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1A5ECC"/>
    <w:multiLevelType w:val="hybridMultilevel"/>
    <w:tmpl w:val="CBC24D96"/>
    <w:lvl w:ilvl="0" w:tplc="E2AA5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173F1A"/>
    <w:multiLevelType w:val="hybridMultilevel"/>
    <w:tmpl w:val="0470B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383"/>
    <w:multiLevelType w:val="hybridMultilevel"/>
    <w:tmpl w:val="CDC0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18"/>
    <w:rsid w:val="000250FB"/>
    <w:rsid w:val="0003199D"/>
    <w:rsid w:val="00041973"/>
    <w:rsid w:val="00042BC6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56B18"/>
    <w:rsid w:val="00282D9D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276E0"/>
    <w:rsid w:val="00646A8F"/>
    <w:rsid w:val="00680852"/>
    <w:rsid w:val="00703562"/>
    <w:rsid w:val="00703CB1"/>
    <w:rsid w:val="00710322"/>
    <w:rsid w:val="007244A4"/>
    <w:rsid w:val="007505E1"/>
    <w:rsid w:val="00756E07"/>
    <w:rsid w:val="007628CE"/>
    <w:rsid w:val="00766B20"/>
    <w:rsid w:val="007D5546"/>
    <w:rsid w:val="007D7BDE"/>
    <w:rsid w:val="007F51E5"/>
    <w:rsid w:val="00810E69"/>
    <w:rsid w:val="008568F0"/>
    <w:rsid w:val="008572A5"/>
    <w:rsid w:val="00877DFF"/>
    <w:rsid w:val="00893D7E"/>
    <w:rsid w:val="00897E20"/>
    <w:rsid w:val="008A6299"/>
    <w:rsid w:val="008B3FDD"/>
    <w:rsid w:val="008D0986"/>
    <w:rsid w:val="00A069BF"/>
    <w:rsid w:val="00A15AB7"/>
    <w:rsid w:val="00A87B44"/>
    <w:rsid w:val="00AB0991"/>
    <w:rsid w:val="00AB16F3"/>
    <w:rsid w:val="00B04B5B"/>
    <w:rsid w:val="00B81AD7"/>
    <w:rsid w:val="00BA0183"/>
    <w:rsid w:val="00BF3F76"/>
    <w:rsid w:val="00BF6EDE"/>
    <w:rsid w:val="00C20063"/>
    <w:rsid w:val="00C23675"/>
    <w:rsid w:val="00C67AF2"/>
    <w:rsid w:val="00C734AC"/>
    <w:rsid w:val="00CE14D8"/>
    <w:rsid w:val="00D0516D"/>
    <w:rsid w:val="00D05449"/>
    <w:rsid w:val="00D711C5"/>
    <w:rsid w:val="00DC7D31"/>
    <w:rsid w:val="00DE4B09"/>
    <w:rsid w:val="00E00478"/>
    <w:rsid w:val="00E1291B"/>
    <w:rsid w:val="00E25CCB"/>
    <w:rsid w:val="00E41A20"/>
    <w:rsid w:val="00E51651"/>
    <w:rsid w:val="00E67378"/>
    <w:rsid w:val="00EB7875"/>
    <w:rsid w:val="00EE02D4"/>
    <w:rsid w:val="00EF48E1"/>
    <w:rsid w:val="00EF6812"/>
    <w:rsid w:val="00EF7104"/>
    <w:rsid w:val="00F47620"/>
    <w:rsid w:val="00F701C2"/>
    <w:rsid w:val="00F87FFB"/>
    <w:rsid w:val="00F975A8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47247"/>
  <w15:chartTrackingRefBased/>
  <w15:docId w15:val="{3B49C80F-84C5-440B-965A-69B4097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qFormat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gos\Desktop\Appendix%20FF_TC%20177_Systematic%20Review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FF_TC 177_Systematic Review Form.dot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kibogos</dc:creator>
  <cp:keywords/>
  <dc:description/>
  <cp:lastModifiedBy>Samuel Kibogo</cp:lastModifiedBy>
  <cp:revision>4</cp:revision>
  <dcterms:created xsi:type="dcterms:W3CDTF">2024-01-30T12:49:00Z</dcterms:created>
  <dcterms:modified xsi:type="dcterms:W3CDTF">2024-01-31T11:03:00Z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haredWithUsers">
    <vt:lpwstr/>
  </property>
</Properties>
</file>